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FB" w:rsidRPr="00745A10" w:rsidRDefault="004362FB" w:rsidP="004362F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УХВАЛЕ</w:t>
      </w:r>
      <w:r w:rsidRPr="00745A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НО:</w:t>
      </w:r>
    </w:p>
    <w:p w:rsidR="004362FB" w:rsidRPr="00745A10" w:rsidRDefault="004362FB" w:rsidP="004362F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Рішення педагогічної ради</w:t>
      </w:r>
    </w:p>
    <w:p w:rsidR="004362FB" w:rsidRPr="00745A10" w:rsidRDefault="004362FB" w:rsidP="004362FB">
      <w:pPr>
        <w:tabs>
          <w:tab w:val="left" w:pos="2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5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Миколаївської загальноосвітньої школи І-ІІІ ступенів №52 Миколаївської міської ради Миколаївської області Протокол № 1 від 30.08.2019</w:t>
      </w:r>
    </w:p>
    <w:p w:rsidR="004362FB" w:rsidRPr="00745A10" w:rsidRDefault="004362FB" w:rsidP="004362FB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A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ВВЕДЕНО В ДІЮ:</w:t>
      </w:r>
    </w:p>
    <w:p w:rsidR="00CB2898" w:rsidRPr="00745A10" w:rsidRDefault="004362FB" w:rsidP="004362F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45A1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Наказ директора </w:t>
      </w:r>
      <w:r w:rsidRPr="00745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№125 від 30.08.2019</w:t>
      </w:r>
    </w:p>
    <w:p w:rsidR="004362FB" w:rsidRPr="00745A10" w:rsidRDefault="004362FB" w:rsidP="004362FB">
      <w:pPr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 </w:t>
      </w:r>
      <w:r w:rsidRPr="00745A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І.Є.Ульянова</w:t>
      </w:r>
    </w:p>
    <w:p w:rsidR="004362FB" w:rsidRPr="00745A10" w:rsidRDefault="004362FB" w:rsidP="004362FB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898" w:rsidRPr="00745A10" w:rsidRDefault="004362FB" w:rsidP="004362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5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М.П.</w:t>
      </w:r>
    </w:p>
    <w:p w:rsidR="004362FB" w:rsidRDefault="004362FB" w:rsidP="004A0BA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62FB" w:rsidRDefault="004362FB" w:rsidP="004A0BA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320D" w:rsidRPr="00D570B1" w:rsidRDefault="00B022E4" w:rsidP="004A0BA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B022E4" w:rsidRPr="00D570B1" w:rsidRDefault="00B022E4" w:rsidP="004A0BA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ВНУТРІШНЮ СИСТЕМУ ЗАБЕЗПЕЧЕННЯ ЯКОСТІ ОСВІТИ </w:t>
      </w:r>
      <w:r w:rsidR="00217C9B" w:rsidRPr="00D570B1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ЗАГАЛЬНООСВІТНЬОЇ ШКОЛИ І-ІІІ СТУПЕНІВ №52 МИКОЛАЇВСЬКОЇ МІСЬКОЇ РАДИ МИКОЛАЇВСЬКОЇ ОБЛАСТІ</w:t>
      </w:r>
    </w:p>
    <w:p w:rsidR="00B022E4" w:rsidRPr="00D570B1" w:rsidRDefault="00B022E4" w:rsidP="004A0BA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022E4" w:rsidRPr="00D570B1" w:rsidRDefault="00D51054" w:rsidP="004A0BA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B022E4" w:rsidRPr="00D570B1" w:rsidRDefault="00B022E4" w:rsidP="004A0BA4">
      <w:pPr>
        <w:pStyle w:val="a3"/>
        <w:numPr>
          <w:ilvl w:val="1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внутрішню систему забезпечення якості освіти (далі – Положення) розроблено на виконання Закону України «Про освіту» від 05.09.2017 № 2145-VIII, </w:t>
      </w:r>
      <w:r w:rsidR="00DF627D" w:rsidRPr="00D570B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татуту </w:t>
      </w:r>
      <w:r w:rsidR="0046063B" w:rsidRPr="00D570B1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DF627D" w:rsidRPr="00D570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56C4" w:rsidRPr="00D570B1" w:rsidRDefault="00B022E4" w:rsidP="004A0BA4">
      <w:pPr>
        <w:pStyle w:val="a3"/>
        <w:numPr>
          <w:ilvl w:val="1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містить сукупність організаційної структури, методик, процесів та ресурсів, які необхідні </w:t>
      </w:r>
      <w:r w:rsidR="0033346C" w:rsidRPr="00D570B1">
        <w:rPr>
          <w:rFonts w:ascii="Times New Roman" w:hAnsi="Times New Roman" w:cs="Times New Roman"/>
          <w:sz w:val="28"/>
          <w:szCs w:val="28"/>
          <w:lang w:val="uk-UA"/>
        </w:rPr>
        <w:t>для здійснення керівництва якістю освіти.</w:t>
      </w:r>
      <w:r w:rsidR="00B056C4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Цим Положенням про внутрішню систему забезпечення якості освіти (далі Положення) визначено цілі, завдання, принципи системи внутрішнього забезпечення якості освіти в Миколаївській загальноосвітній школі І-ІІІ ступенів №52, її організаційно-функціональну структуру, критерії та процедури оцінювання здобувачів освіти, педагогічної та управлінської діяльності тощо.</w:t>
      </w:r>
    </w:p>
    <w:p w:rsidR="0033346C" w:rsidRPr="00D570B1" w:rsidRDefault="001333A6" w:rsidP="004A0BA4">
      <w:pPr>
        <w:pStyle w:val="a3"/>
        <w:numPr>
          <w:ilvl w:val="1"/>
          <w:numId w:val="1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Закон України «Про освіту» (частина 3 статті 41)</w:t>
      </w:r>
      <w:r w:rsidR="00F9320D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визначає, що внутрішня система забезпечення якості освіти має такі основні складові:</w:t>
      </w:r>
    </w:p>
    <w:p w:rsidR="0033346C" w:rsidRPr="007F1291" w:rsidRDefault="0033346C" w:rsidP="009B1C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стратегію (політику) та процедури забезпечення якості освіти;</w:t>
      </w:r>
    </w:p>
    <w:p w:rsidR="0033346C" w:rsidRPr="007F1291" w:rsidRDefault="0033346C" w:rsidP="009B1C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систему та механізм забезпечення академічної доброчесності;</w:t>
      </w:r>
    </w:p>
    <w:p w:rsidR="0033346C" w:rsidRPr="007F1291" w:rsidRDefault="0033346C" w:rsidP="009B1C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оприлюднені критерії, правила і процедури оцінювання здобувачів освіти;</w:t>
      </w:r>
    </w:p>
    <w:p w:rsidR="0033346C" w:rsidRPr="007F1291" w:rsidRDefault="0033346C" w:rsidP="009B1C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оприлюднені критерії, правила і процедури оцінювання педагогічної (науково-педагогічної) діяльності педагогічних та науково-педагогічних працівників;</w:t>
      </w:r>
    </w:p>
    <w:p w:rsidR="0033346C" w:rsidRPr="007F1291" w:rsidRDefault="0033346C" w:rsidP="009B1C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оприлюднені критерії, правила і процедури оцінювання управлінської діяльності керівних працівників закладу освіти;</w:t>
      </w:r>
    </w:p>
    <w:p w:rsidR="0033346C" w:rsidRPr="007F1291" w:rsidRDefault="0033346C" w:rsidP="009B1C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забезпечення наявності необхідних ресурсів для організації освітнього процесу, в тому числі для самостійної роботи здобувачів освіти;</w:t>
      </w:r>
    </w:p>
    <w:p w:rsidR="0033346C" w:rsidRPr="007F1291" w:rsidRDefault="0033346C" w:rsidP="009B1C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в закладі освіти інклюзивного освітнього середовища, універсального дизайну та розумного пристосування;</w:t>
      </w:r>
    </w:p>
    <w:p w:rsidR="0033346C" w:rsidRPr="007F1291" w:rsidRDefault="0033346C" w:rsidP="009B1C1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інші процедури та заходи, що визначаються спеціальними законами або документами закладу освіти.</w:t>
      </w:r>
    </w:p>
    <w:p w:rsidR="00864BCF" w:rsidRPr="00D570B1" w:rsidRDefault="00864BCF" w:rsidP="004A0B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Запропоновані законом складові утворюють чот</w:t>
      </w:r>
      <w:r w:rsidR="00B66126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ири напрями внутрішньої системи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забезпечення якості освітньої діяльності та якості освіти закладу:</w:t>
      </w:r>
    </w:p>
    <w:p w:rsidR="00864BCF" w:rsidRPr="00D570B1" w:rsidRDefault="00C667F1" w:rsidP="009B1C1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64BCF" w:rsidRPr="00D570B1">
        <w:rPr>
          <w:rFonts w:ascii="Times New Roman" w:hAnsi="Times New Roman" w:cs="Times New Roman"/>
          <w:sz w:val="28"/>
          <w:szCs w:val="28"/>
          <w:lang w:val="uk-UA"/>
        </w:rPr>
        <w:t>світнє середовище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4BCF" w:rsidRPr="00D570B1" w:rsidRDefault="00C667F1" w:rsidP="009B1C1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64BCF" w:rsidRPr="00D570B1">
        <w:rPr>
          <w:rFonts w:ascii="Times New Roman" w:hAnsi="Times New Roman" w:cs="Times New Roman"/>
          <w:sz w:val="28"/>
          <w:szCs w:val="28"/>
          <w:lang w:val="uk-UA"/>
        </w:rPr>
        <w:t>истема оцінювання освітньої діяльності учнів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4BCF" w:rsidRPr="00D570B1" w:rsidRDefault="00C667F1" w:rsidP="009B1C1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64BCF" w:rsidRPr="00D570B1">
        <w:rPr>
          <w:rFonts w:ascii="Times New Roman" w:hAnsi="Times New Roman" w:cs="Times New Roman"/>
          <w:sz w:val="28"/>
          <w:szCs w:val="28"/>
          <w:lang w:val="uk-UA"/>
        </w:rPr>
        <w:t>истема педагогічної діяльності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4BCF" w:rsidRPr="00D570B1" w:rsidRDefault="00C667F1" w:rsidP="009B1C16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64BCF" w:rsidRPr="00D570B1">
        <w:rPr>
          <w:rFonts w:ascii="Times New Roman" w:hAnsi="Times New Roman" w:cs="Times New Roman"/>
          <w:sz w:val="28"/>
          <w:szCs w:val="28"/>
          <w:lang w:val="uk-UA"/>
        </w:rPr>
        <w:t>истема управлінської діяльності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94A98" w:rsidRPr="00D570B1" w:rsidRDefault="00194A98" w:rsidP="004A0BA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Завдання внутрішньої системи забезпечення якості освіти:</w:t>
      </w:r>
    </w:p>
    <w:p w:rsidR="00194A98" w:rsidRPr="007F1291" w:rsidRDefault="00194A98" w:rsidP="009B1C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оновлення методичної бази освітньої діяльності;</w:t>
      </w:r>
    </w:p>
    <w:p w:rsidR="00194A98" w:rsidRPr="007F1291" w:rsidRDefault="00194A98" w:rsidP="009B1C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194A98" w:rsidRPr="007F1291" w:rsidRDefault="00194A98" w:rsidP="009B1C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:rsidR="00194A98" w:rsidRPr="007F1291" w:rsidRDefault="00194A98" w:rsidP="009B1C1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A26F37" w:rsidRPr="00D570B1" w:rsidRDefault="00A26F37" w:rsidP="004A0BA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51054" w:rsidRPr="00D570B1">
        <w:rPr>
          <w:rFonts w:ascii="Times New Roman" w:hAnsi="Times New Roman" w:cs="Times New Roman"/>
          <w:b/>
          <w:sz w:val="28"/>
          <w:szCs w:val="28"/>
          <w:lang w:val="uk-UA"/>
        </w:rPr>
        <w:t>нутрішня система якості</w:t>
      </w: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вибудов</w:t>
      </w:r>
      <w:r w:rsidR="0002354D" w:rsidRPr="00D570B1">
        <w:rPr>
          <w:rFonts w:ascii="Times New Roman" w:hAnsi="Times New Roman" w:cs="Times New Roman"/>
          <w:b/>
          <w:sz w:val="28"/>
          <w:szCs w:val="28"/>
          <w:lang w:val="uk-UA"/>
        </w:rPr>
        <w:t>ана</w:t>
      </w:r>
      <w:proofErr w:type="spellEnd"/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основі:</w:t>
      </w:r>
    </w:p>
    <w:p w:rsidR="00940DE7" w:rsidRPr="007F1291" w:rsidRDefault="00A26F37" w:rsidP="009B1C1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актуального стану якості в закладі</w:t>
      </w:r>
      <w:r w:rsidR="00940DE7" w:rsidRPr="007F129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20E5B" w:rsidRPr="007F1291" w:rsidRDefault="00820E5B" w:rsidP="009B1C1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освітн</w:t>
      </w:r>
      <w:r w:rsidR="004F0C95" w:rsidRPr="007F1291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Pr="007F1291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4F0C95" w:rsidRPr="007F1291">
        <w:rPr>
          <w:rFonts w:ascii="Times New Roman" w:hAnsi="Times New Roman" w:cs="Times New Roman"/>
          <w:sz w:val="28"/>
          <w:szCs w:val="28"/>
          <w:lang w:val="uk-UA"/>
        </w:rPr>
        <w:t>и,</w:t>
      </w:r>
    </w:p>
    <w:p w:rsidR="00CB2898" w:rsidRPr="007F1291" w:rsidRDefault="00CB2898" w:rsidP="007F1291">
      <w:pPr>
        <w:ind w:left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054" w:rsidRPr="00D570B1" w:rsidRDefault="00940DE7" w:rsidP="004A0BA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D51054" w:rsidRPr="00D570B1">
        <w:rPr>
          <w:rFonts w:ascii="Times New Roman" w:hAnsi="Times New Roman" w:cs="Times New Roman"/>
          <w:b/>
          <w:sz w:val="28"/>
          <w:szCs w:val="28"/>
          <w:lang w:val="uk-UA"/>
        </w:rPr>
        <w:t>о розр</w:t>
      </w: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обки внутрішньої системи якості </w:t>
      </w:r>
      <w:r w:rsidR="0002354D" w:rsidRPr="00D570B1">
        <w:rPr>
          <w:rFonts w:ascii="Times New Roman" w:hAnsi="Times New Roman" w:cs="Times New Roman"/>
          <w:b/>
          <w:sz w:val="28"/>
          <w:szCs w:val="28"/>
          <w:lang w:val="uk-UA"/>
        </w:rPr>
        <w:t>долучилися</w:t>
      </w:r>
      <w:r w:rsidR="008D664B" w:rsidRPr="00D57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педагогічні працівники, учні, громадськість, батьки здобувачів освіти (їх законні представники).</w:t>
      </w:r>
      <w:r w:rsidR="004A57AF" w:rsidRPr="00D570B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4A57AF" w:rsidRPr="00D570B1" w:rsidRDefault="00940DE7" w:rsidP="004A0BA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D51054" w:rsidRPr="00D570B1">
        <w:rPr>
          <w:rFonts w:ascii="Times New Roman" w:hAnsi="Times New Roman" w:cs="Times New Roman"/>
          <w:b/>
          <w:sz w:val="28"/>
          <w:szCs w:val="28"/>
          <w:lang w:val="uk-UA"/>
        </w:rPr>
        <w:t>нутрішня система якості</w:t>
      </w: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погодж</w:t>
      </w:r>
      <w:r w:rsidR="0002354D" w:rsidRPr="00D570B1">
        <w:rPr>
          <w:rFonts w:ascii="Times New Roman" w:hAnsi="Times New Roman" w:cs="Times New Roman"/>
          <w:sz w:val="28"/>
          <w:szCs w:val="28"/>
          <w:lang w:val="uk-UA"/>
        </w:rPr>
        <w:t>ена</w:t>
      </w: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педагогічною радою закладу.</w:t>
      </w:r>
      <w:r w:rsidR="004A57AF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Затвердж</w:t>
      </w:r>
      <w:r w:rsidR="0002354D" w:rsidRPr="00D570B1">
        <w:rPr>
          <w:rFonts w:ascii="Times New Roman" w:hAnsi="Times New Roman" w:cs="Times New Roman"/>
          <w:sz w:val="28"/>
          <w:szCs w:val="28"/>
          <w:lang w:val="uk-UA"/>
        </w:rPr>
        <w:t>ена</w:t>
      </w:r>
      <w:r w:rsidR="004A57AF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керівником закладу. Документ </w:t>
      </w:r>
      <w:proofErr w:type="spellStart"/>
      <w:r w:rsidR="004A57AF" w:rsidRPr="00D570B1">
        <w:rPr>
          <w:rFonts w:ascii="Times New Roman" w:hAnsi="Times New Roman" w:cs="Times New Roman"/>
          <w:sz w:val="28"/>
          <w:szCs w:val="28"/>
          <w:lang w:val="uk-UA"/>
        </w:rPr>
        <w:t>оприлюдн</w:t>
      </w:r>
      <w:r w:rsidR="0002354D" w:rsidRPr="00D570B1">
        <w:rPr>
          <w:rFonts w:ascii="Times New Roman" w:hAnsi="Times New Roman" w:cs="Times New Roman"/>
          <w:sz w:val="28"/>
          <w:szCs w:val="28"/>
          <w:lang w:val="uk-UA"/>
        </w:rPr>
        <w:t>ено</w:t>
      </w:r>
      <w:proofErr w:type="spellEnd"/>
      <w:r w:rsidR="004A57AF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на сайті закладу освіти.</w:t>
      </w:r>
    </w:p>
    <w:p w:rsidR="00D51054" w:rsidRPr="00D570B1" w:rsidRDefault="00940DE7" w:rsidP="004A0BA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D51054" w:rsidRPr="00D570B1">
        <w:rPr>
          <w:rFonts w:ascii="Times New Roman" w:hAnsi="Times New Roman" w:cs="Times New Roman"/>
          <w:b/>
          <w:sz w:val="28"/>
          <w:szCs w:val="28"/>
          <w:lang w:val="uk-UA"/>
        </w:rPr>
        <w:t>наліз результат</w:t>
      </w:r>
      <w:r w:rsidR="0046063B" w:rsidRPr="00D570B1">
        <w:rPr>
          <w:rFonts w:ascii="Times New Roman" w:hAnsi="Times New Roman" w:cs="Times New Roman"/>
          <w:b/>
          <w:sz w:val="28"/>
          <w:szCs w:val="28"/>
          <w:lang w:val="uk-UA"/>
        </w:rPr>
        <w:t>ивності</w:t>
      </w:r>
      <w:r w:rsidR="00D51054" w:rsidRPr="00D57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стратегії (політики) і процедур забезпечення якості освіти</w:t>
      </w: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використ</w:t>
      </w:r>
      <w:r w:rsidR="00C667F1" w:rsidRPr="00D570B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2354D" w:rsidRPr="00D570B1">
        <w:rPr>
          <w:rFonts w:ascii="Times New Roman" w:hAnsi="Times New Roman" w:cs="Times New Roman"/>
          <w:sz w:val="28"/>
          <w:szCs w:val="28"/>
          <w:lang w:val="uk-UA"/>
        </w:rPr>
        <w:t>вується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для доведення до відому зацікавлених сторін і для подальшого втілення і коригування.</w:t>
      </w:r>
    </w:p>
    <w:p w:rsidR="00D51054" w:rsidRPr="00D570B1" w:rsidRDefault="00D51054" w:rsidP="004A0B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СТРАТЕГІЯ (ПОЛІТИКА) ТА ПРОЦЕДУРИ ЗАБЕЗПЕЧЕННЯ ЯКОСТІ ОСВІТИ</w:t>
      </w:r>
      <w:r w:rsidR="00FF3579" w:rsidRPr="00D570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D664B" w:rsidRPr="00D570B1" w:rsidRDefault="00D51054" w:rsidP="004A0BA4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Стратегія (політика) забезпечення якості освіти (далі – Стратегі</w:t>
      </w:r>
      <w:r w:rsidR="0002354D" w:rsidRPr="00D570B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8D664B" w:rsidRPr="00D570B1">
        <w:rPr>
          <w:rFonts w:ascii="Times New Roman" w:hAnsi="Times New Roman" w:cs="Times New Roman"/>
          <w:sz w:val="28"/>
          <w:szCs w:val="28"/>
          <w:lang w:val="uk-UA"/>
        </w:rPr>
        <w:t>Миколаївської загальноосвітньої школи І-ІІІ ступенів №52</w:t>
      </w:r>
      <w:r w:rsidR="008D664B" w:rsidRPr="00D57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67F1" w:rsidRPr="00D570B1">
        <w:rPr>
          <w:rFonts w:ascii="Times New Roman" w:hAnsi="Times New Roman" w:cs="Times New Roman"/>
          <w:sz w:val="28"/>
          <w:szCs w:val="28"/>
          <w:lang w:val="uk-UA"/>
        </w:rPr>
        <w:t>визначає пріоритети і принципи розвитку</w:t>
      </w:r>
      <w:r w:rsidR="008D664B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в області якості</w:t>
      </w:r>
      <w:r w:rsidR="00C667F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задачі для</w:t>
      </w:r>
      <w:r w:rsidR="008D664B" w:rsidRPr="00D570B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D664B" w:rsidRPr="00D570B1" w:rsidRDefault="00820E5B" w:rsidP="009B1C1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D664B" w:rsidRPr="00D570B1">
        <w:rPr>
          <w:rFonts w:ascii="Times New Roman" w:hAnsi="Times New Roman" w:cs="Times New Roman"/>
          <w:sz w:val="28"/>
          <w:szCs w:val="28"/>
          <w:lang w:val="uk-UA"/>
        </w:rPr>
        <w:t>еалізації держ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авної політики в області освіти;</w:t>
      </w:r>
    </w:p>
    <w:p w:rsidR="00D51054" w:rsidRPr="00D570B1" w:rsidRDefault="008D664B" w:rsidP="009B1C16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задоволення потреб </w:t>
      </w:r>
      <w:proofErr w:type="spellStart"/>
      <w:r w:rsidRPr="00D570B1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="00820E5B" w:rsidRPr="00D570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4615F" w:rsidRPr="00D570B1" w:rsidRDefault="0044615F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Стратегія та процедура забезпечення якості освіти базується на наступних принципах:</w:t>
      </w:r>
    </w:p>
    <w:p w:rsidR="0044615F" w:rsidRPr="007F1291" w:rsidRDefault="0044615F" w:rsidP="009B1C16">
      <w:pPr>
        <w:pStyle w:val="a3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відповідності Державним стандартам загальної середньої освіти;</w:t>
      </w:r>
    </w:p>
    <w:p w:rsidR="0044615F" w:rsidRPr="007F1291" w:rsidRDefault="0044615F" w:rsidP="009B1C16">
      <w:pPr>
        <w:pStyle w:val="a3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відповідальності за забезпечення якості освіти та якості освітньої діяльності;</w:t>
      </w:r>
    </w:p>
    <w:p w:rsidR="0044615F" w:rsidRPr="007F1291" w:rsidRDefault="0044615F" w:rsidP="009B1C16">
      <w:pPr>
        <w:pStyle w:val="a3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системності в управлінні якістю на всіх стадіях освітнього процесу;</w:t>
      </w:r>
    </w:p>
    <w:p w:rsidR="0044615F" w:rsidRPr="007F1291" w:rsidRDefault="0044615F" w:rsidP="009B1C16">
      <w:pPr>
        <w:pStyle w:val="a3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здійснення обґрунтованого моніторингу якості;</w:t>
      </w:r>
    </w:p>
    <w:p w:rsidR="0044615F" w:rsidRPr="007F1291" w:rsidRDefault="0044615F" w:rsidP="009B1C16">
      <w:pPr>
        <w:pStyle w:val="a3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готовності суб’єктів освітньої діяльності до ефективних змін;</w:t>
      </w:r>
    </w:p>
    <w:p w:rsidR="0044615F" w:rsidRPr="007F1291" w:rsidRDefault="0044615F" w:rsidP="009B1C16">
      <w:pPr>
        <w:pStyle w:val="a3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відкритості інформації на всіх етапах забезпечення якості та прозорості</w:t>
      </w:r>
    </w:p>
    <w:p w:rsidR="0044615F" w:rsidRPr="007F1291" w:rsidRDefault="0044615F" w:rsidP="009B1C16">
      <w:pPr>
        <w:pStyle w:val="a3"/>
        <w:numPr>
          <w:ilvl w:val="0"/>
          <w:numId w:val="6"/>
        </w:numPr>
        <w:ind w:left="1418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процедур системи забезпечення якості освітньої діяльності.</w:t>
      </w:r>
    </w:p>
    <w:p w:rsidR="0044615F" w:rsidRPr="00D570B1" w:rsidRDefault="0044615F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Стратегія (політика) та процедури забезпечення якості освіти передбача</w:t>
      </w:r>
      <w:r w:rsidR="00C667F1" w:rsidRPr="00D570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7F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здійснення таких процедур і заходів:</w:t>
      </w:r>
    </w:p>
    <w:p w:rsidR="0044615F" w:rsidRPr="007F1291" w:rsidRDefault="0044615F" w:rsidP="009B1C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удосконалення планування освітньої діяльності;</w:t>
      </w:r>
    </w:p>
    <w:p w:rsidR="0044615F" w:rsidRPr="007F1291" w:rsidRDefault="0044615F" w:rsidP="009B1C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підвищення якості знань здобувачів освіти;</w:t>
      </w:r>
    </w:p>
    <w:p w:rsidR="0044615F" w:rsidRPr="007F1291" w:rsidRDefault="0044615F" w:rsidP="009B1C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посилення кадрового потенціалу закладу освіти та підвищення кваліфікації</w:t>
      </w:r>
      <w:r w:rsidR="007F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1291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працівників;</w:t>
      </w:r>
    </w:p>
    <w:p w:rsidR="0044615F" w:rsidRPr="007F1291" w:rsidRDefault="0044615F" w:rsidP="009B1C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забезпечення наявності необхідних ресурсів для організації освітнього процесу та</w:t>
      </w:r>
      <w:r w:rsidR="00C667F1" w:rsidRPr="007F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1291">
        <w:rPr>
          <w:rFonts w:ascii="Times New Roman" w:hAnsi="Times New Roman" w:cs="Times New Roman"/>
          <w:sz w:val="28"/>
          <w:szCs w:val="28"/>
          <w:lang w:val="uk-UA"/>
        </w:rPr>
        <w:t>підтримки здобувачів освіти;</w:t>
      </w:r>
    </w:p>
    <w:p w:rsidR="0044615F" w:rsidRPr="007F1291" w:rsidRDefault="0044615F" w:rsidP="009B1C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розвиток інформаційних систем з метою підвищення ефективності управління</w:t>
      </w:r>
      <w:r w:rsidR="00C667F1" w:rsidRPr="007F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1291">
        <w:rPr>
          <w:rFonts w:ascii="Times New Roman" w:hAnsi="Times New Roman" w:cs="Times New Roman"/>
          <w:sz w:val="28"/>
          <w:szCs w:val="28"/>
          <w:lang w:val="uk-UA"/>
        </w:rPr>
        <w:t>освітнім процесом;</w:t>
      </w:r>
    </w:p>
    <w:p w:rsidR="0044615F" w:rsidRPr="007F1291" w:rsidRDefault="0044615F" w:rsidP="009B1C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забезпечення публічності інформації про діяльність закладу;</w:t>
      </w:r>
    </w:p>
    <w:p w:rsidR="0044615F" w:rsidRPr="007F1291" w:rsidRDefault="0044615F" w:rsidP="009B1C1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системи запобігання та виявлення академічної </w:t>
      </w:r>
      <w:r w:rsidR="00C667F1" w:rsidRPr="007F1291">
        <w:rPr>
          <w:rFonts w:ascii="Times New Roman" w:hAnsi="Times New Roman" w:cs="Times New Roman"/>
          <w:sz w:val="28"/>
          <w:szCs w:val="28"/>
          <w:lang w:val="uk-UA"/>
        </w:rPr>
        <w:t>не доброчесності</w:t>
      </w:r>
      <w:r w:rsidRPr="007F1291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667F1" w:rsidRPr="007F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1291">
        <w:rPr>
          <w:rFonts w:ascii="Times New Roman" w:hAnsi="Times New Roman" w:cs="Times New Roman"/>
          <w:sz w:val="28"/>
          <w:szCs w:val="28"/>
          <w:lang w:val="uk-UA"/>
        </w:rPr>
        <w:t>діяльності педагогічних працівників та здобувачів освіти.</w:t>
      </w:r>
    </w:p>
    <w:p w:rsidR="0044615F" w:rsidRPr="00D570B1" w:rsidRDefault="0044615F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Основними напрямами політики із забезпечення якості освітньої діяльності в закладі освіти є:</w:t>
      </w:r>
    </w:p>
    <w:p w:rsidR="0044615F" w:rsidRPr="007F1291" w:rsidRDefault="0044615F" w:rsidP="009B1C1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якість освіти;</w:t>
      </w:r>
    </w:p>
    <w:p w:rsidR="0044615F" w:rsidRPr="007F1291" w:rsidRDefault="0044615F" w:rsidP="009B1C1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рівень професійної компетентності педагогічних працівників і забезпечення їх вмотивованості до підвищення якості освітньої діяльності;</w:t>
      </w:r>
    </w:p>
    <w:p w:rsidR="0044615F" w:rsidRPr="007F1291" w:rsidRDefault="0044615F" w:rsidP="009B1C1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якість реалізації освітніх програм, вдосконалення змісту, форм та методів</w:t>
      </w:r>
      <w:r w:rsidR="007F1291" w:rsidRPr="007F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1291">
        <w:rPr>
          <w:rFonts w:ascii="Times New Roman" w:hAnsi="Times New Roman" w:cs="Times New Roman"/>
          <w:sz w:val="28"/>
          <w:szCs w:val="28"/>
          <w:lang w:val="uk-UA"/>
        </w:rPr>
        <w:t>освітньої діяльності та підвищення рівня об’єктивності оцінювання.</w:t>
      </w:r>
    </w:p>
    <w:p w:rsidR="0044615F" w:rsidRPr="00D570B1" w:rsidRDefault="0044615F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Механізм функціонування системи забезпечення якості освіти включає послідовну підготовку та практичну реалізацію наступних етапів</w:t>
      </w:r>
      <w:r w:rsidR="00B66126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управління:</w:t>
      </w:r>
    </w:p>
    <w:p w:rsidR="0044615F" w:rsidRPr="007F1291" w:rsidRDefault="0044615F" w:rsidP="009B1C1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планування (аналіз сучасного стану освітньої діяльності та освітнього процесу;</w:t>
      </w:r>
    </w:p>
    <w:p w:rsidR="00B66126" w:rsidRPr="007F1291" w:rsidRDefault="0044615F" w:rsidP="009B1C1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визначення сильних сторін і проблем у розвитку; визначення пріоритетних цілей та</w:t>
      </w:r>
      <w:r w:rsidR="00B66126" w:rsidRPr="007F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1291">
        <w:rPr>
          <w:rFonts w:ascii="Times New Roman" w:hAnsi="Times New Roman" w:cs="Times New Roman"/>
          <w:sz w:val="28"/>
          <w:szCs w:val="28"/>
          <w:lang w:val="uk-UA"/>
        </w:rPr>
        <w:t>розробка планів їх реалізації);</w:t>
      </w:r>
    </w:p>
    <w:p w:rsidR="00B66126" w:rsidRPr="007F1291" w:rsidRDefault="0044615F" w:rsidP="009B1C1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організацію (</w:t>
      </w:r>
      <w:proofErr w:type="spellStart"/>
      <w:r w:rsidRPr="007F1291">
        <w:rPr>
          <w:rFonts w:ascii="Times New Roman" w:hAnsi="Times New Roman" w:cs="Times New Roman"/>
          <w:sz w:val="28"/>
          <w:szCs w:val="28"/>
          <w:lang w:val="uk-UA"/>
        </w:rPr>
        <w:t>переформатування</w:t>
      </w:r>
      <w:proofErr w:type="spellEnd"/>
      <w:r w:rsidRPr="007F1291">
        <w:rPr>
          <w:rFonts w:ascii="Times New Roman" w:hAnsi="Times New Roman" w:cs="Times New Roman"/>
          <w:sz w:val="28"/>
          <w:szCs w:val="28"/>
          <w:lang w:val="uk-UA"/>
        </w:rPr>
        <w:t>/створення організаційної структури для</w:t>
      </w:r>
      <w:r w:rsidR="00B66126" w:rsidRPr="007F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1291">
        <w:rPr>
          <w:rFonts w:ascii="Times New Roman" w:hAnsi="Times New Roman" w:cs="Times New Roman"/>
          <w:sz w:val="28"/>
          <w:szCs w:val="28"/>
          <w:lang w:val="uk-UA"/>
        </w:rPr>
        <w:t>досягнення поставлених цілей; визначення, розподіл та розмежування повноважень із</w:t>
      </w:r>
      <w:r w:rsidR="00B66126" w:rsidRPr="007F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1291">
        <w:rPr>
          <w:rFonts w:ascii="Times New Roman" w:hAnsi="Times New Roman" w:cs="Times New Roman"/>
          <w:sz w:val="28"/>
          <w:szCs w:val="28"/>
          <w:lang w:val="uk-UA"/>
        </w:rPr>
        <w:t>метою координування та взаємодії у процесі виконання завдань);</w:t>
      </w:r>
    </w:p>
    <w:p w:rsidR="0044615F" w:rsidRPr="007F1291" w:rsidRDefault="0044615F" w:rsidP="009B1C1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t>контроль (розробка процедур вимірювання та зіставлення отриманих результатів</w:t>
      </w:r>
      <w:r w:rsidR="00B66126" w:rsidRPr="007F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1291">
        <w:rPr>
          <w:rFonts w:ascii="Times New Roman" w:hAnsi="Times New Roman" w:cs="Times New Roman"/>
          <w:sz w:val="28"/>
          <w:szCs w:val="28"/>
          <w:lang w:val="uk-UA"/>
        </w:rPr>
        <w:t>зі стандартами);</w:t>
      </w:r>
    </w:p>
    <w:p w:rsidR="0044615F" w:rsidRPr="007F1291" w:rsidRDefault="0044615F" w:rsidP="009B1C16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1291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коригування (визначення та реалізація необхідних дій та заходів, націлених на</w:t>
      </w:r>
      <w:r w:rsidR="00B66126" w:rsidRPr="007F1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1291">
        <w:rPr>
          <w:rFonts w:ascii="Times New Roman" w:hAnsi="Times New Roman" w:cs="Times New Roman"/>
          <w:sz w:val="28"/>
          <w:szCs w:val="28"/>
          <w:lang w:val="uk-UA"/>
        </w:rPr>
        <w:t>стимулювання процесу досягнення максимальної відповідності стандартам).</w:t>
      </w:r>
    </w:p>
    <w:p w:rsidR="00CD048A" w:rsidRPr="007F1291" w:rsidRDefault="00CD048A" w:rsidP="00080D6E">
      <w:pPr>
        <w:tabs>
          <w:tab w:val="left" w:pos="1080"/>
        </w:tabs>
        <w:jc w:val="both"/>
        <w:rPr>
          <w:rFonts w:ascii="Times New Roman" w:eastAsia="Calibri" w:hAnsi="Times New Roman" w:cs="Times New Roman"/>
          <w:caps/>
          <w:sz w:val="28"/>
          <w:szCs w:val="28"/>
          <w:lang w:val="uk-UA"/>
        </w:rPr>
      </w:pPr>
      <w:r w:rsidRPr="00080D6E">
        <w:rPr>
          <w:rFonts w:ascii="Times New Roman" w:eastAsia="Calibri" w:hAnsi="Times New Roman" w:cs="Times New Roman"/>
          <w:sz w:val="28"/>
          <w:szCs w:val="28"/>
          <w:lang w:val="uk-UA"/>
        </w:rPr>
        <w:t>Планування освітньої діяльності</w:t>
      </w:r>
      <w:r w:rsidR="00080D6E" w:rsidRPr="00080D6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080D6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80D6E" w:rsidRPr="00080D6E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Pr="007F1291">
        <w:rPr>
          <w:rFonts w:ascii="Times New Roman" w:eastAsia="Calibri" w:hAnsi="Times New Roman" w:cs="Times New Roman"/>
          <w:sz w:val="28"/>
          <w:szCs w:val="28"/>
          <w:lang w:val="uk-UA"/>
        </w:rPr>
        <w:t>еханізм розробки, затвердження, моніторингу та періодичного перегляду освітніх програм</w:t>
      </w:r>
      <w:r w:rsidR="00080D6E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CD048A" w:rsidRPr="00080D6E" w:rsidRDefault="00CD048A" w:rsidP="009B1C16">
      <w:pPr>
        <w:pStyle w:val="a3"/>
        <w:numPr>
          <w:ilvl w:val="0"/>
          <w:numId w:val="15"/>
        </w:numPr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0D6E">
        <w:rPr>
          <w:rFonts w:ascii="Times New Roman" w:eastAsia="Calibri" w:hAnsi="Times New Roman" w:cs="Times New Roman"/>
          <w:sz w:val="28"/>
          <w:szCs w:val="28"/>
          <w:lang w:val="uk-UA"/>
        </w:rPr>
        <w:t>Стандарти освіти для кожного рівня загальної середньої освіти розробляє і затверджує Міністерство освіти і науки України.</w:t>
      </w:r>
    </w:p>
    <w:p w:rsidR="00CD048A" w:rsidRPr="00080D6E" w:rsidRDefault="00CD048A" w:rsidP="009B1C16">
      <w:pPr>
        <w:pStyle w:val="a3"/>
        <w:numPr>
          <w:ilvl w:val="0"/>
          <w:numId w:val="15"/>
        </w:numPr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0D6E">
        <w:rPr>
          <w:rFonts w:ascii="Times New Roman" w:eastAsia="Calibri" w:hAnsi="Times New Roman" w:cs="Times New Roman"/>
          <w:sz w:val="28"/>
          <w:szCs w:val="28"/>
          <w:lang w:val="uk-UA"/>
        </w:rPr>
        <w:t>На підставі Типової освітньої програми заклад розробляє навчальний план кожного рівня загальної середньої освіти. Навчальний план є нормативним документом, який визначає зміст навчання та регламентує організацію освітнього процесу. Навчальний план погоджує педагогічна рада школи, затверджує директор і вводить в дію наказом по школі.</w:t>
      </w:r>
    </w:p>
    <w:p w:rsidR="00CD048A" w:rsidRPr="00080D6E" w:rsidRDefault="00CD048A" w:rsidP="009B1C16">
      <w:pPr>
        <w:pStyle w:val="a3"/>
        <w:numPr>
          <w:ilvl w:val="0"/>
          <w:numId w:val="15"/>
        </w:numPr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0D6E">
        <w:rPr>
          <w:rFonts w:ascii="Times New Roman" w:eastAsia="Calibri" w:hAnsi="Times New Roman" w:cs="Times New Roman"/>
          <w:sz w:val="28"/>
          <w:szCs w:val="28"/>
          <w:lang w:val="uk-UA"/>
        </w:rPr>
        <w:t>Робочі навчальні плани складаються для кожного класу відповідного рівня загальної середньої освіти.</w:t>
      </w:r>
    </w:p>
    <w:p w:rsidR="00CD048A" w:rsidRPr="00080D6E" w:rsidRDefault="00CD048A" w:rsidP="009B1C16">
      <w:pPr>
        <w:pStyle w:val="a3"/>
        <w:numPr>
          <w:ilvl w:val="0"/>
          <w:numId w:val="15"/>
        </w:numPr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0D6E">
        <w:rPr>
          <w:rFonts w:ascii="Times New Roman" w:eastAsia="Calibri" w:hAnsi="Times New Roman" w:cs="Times New Roman"/>
          <w:sz w:val="28"/>
          <w:szCs w:val="28"/>
          <w:lang w:val="uk-UA"/>
        </w:rPr>
        <w:t>Робочі навчальні плани розробляють робочі групи у складі заступника директора з навчальної роботи, керівників методичних об’єднань.</w:t>
      </w:r>
    </w:p>
    <w:p w:rsidR="00CD048A" w:rsidRPr="00080D6E" w:rsidRDefault="00CD048A" w:rsidP="009B1C16">
      <w:pPr>
        <w:pStyle w:val="a3"/>
        <w:numPr>
          <w:ilvl w:val="0"/>
          <w:numId w:val="15"/>
        </w:numPr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0D6E">
        <w:rPr>
          <w:rFonts w:ascii="Times New Roman" w:eastAsia="Calibri" w:hAnsi="Times New Roman" w:cs="Times New Roman"/>
          <w:sz w:val="28"/>
          <w:szCs w:val="28"/>
          <w:lang w:val="uk-UA"/>
        </w:rPr>
        <w:t>Навчальні програми (календарне планування) з навчальних предметів інваріантної і варіативної складової навчального плану розробляють учителі за погодженням із відповідними шкільними методичними об’єднаннями закладу згідно з вимогами Типових освітніх програм.</w:t>
      </w:r>
    </w:p>
    <w:p w:rsidR="001F080E" w:rsidRPr="00D570B1" w:rsidRDefault="00B66126" w:rsidP="004A0BA4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1054" w:rsidRPr="00D570B1">
        <w:rPr>
          <w:rFonts w:ascii="Times New Roman" w:hAnsi="Times New Roman" w:cs="Times New Roman"/>
          <w:sz w:val="28"/>
          <w:szCs w:val="28"/>
          <w:lang w:val="uk-UA"/>
        </w:rPr>
        <w:t>Стратегія роз</w:t>
      </w:r>
      <w:r w:rsidR="008D664B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роблена </w:t>
      </w:r>
      <w:r w:rsidR="001F616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з метою</w:t>
      </w:r>
      <w:r w:rsidR="001F080E" w:rsidRPr="00D570B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F080E" w:rsidRPr="00080D6E" w:rsidRDefault="008D664B" w:rsidP="009B1C1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sz w:val="28"/>
          <w:szCs w:val="28"/>
          <w:lang w:val="uk-UA"/>
        </w:rPr>
        <w:t>підтримки культури якості</w:t>
      </w:r>
      <w:r w:rsidR="001F080E" w:rsidRPr="00080D6E">
        <w:rPr>
          <w:rFonts w:ascii="Times New Roman" w:hAnsi="Times New Roman" w:cs="Times New Roman"/>
          <w:sz w:val="28"/>
          <w:szCs w:val="28"/>
          <w:lang w:val="uk-UA"/>
        </w:rPr>
        <w:t xml:space="preserve"> освіти;</w:t>
      </w:r>
    </w:p>
    <w:p w:rsidR="001F080E" w:rsidRPr="00080D6E" w:rsidRDefault="001F080E" w:rsidP="009B1C1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sz w:val="28"/>
          <w:szCs w:val="28"/>
          <w:lang w:val="uk-UA"/>
        </w:rPr>
        <w:t>гарантування якості освіти;</w:t>
      </w:r>
    </w:p>
    <w:p w:rsidR="001F080E" w:rsidRPr="00080D6E" w:rsidRDefault="001F080E" w:rsidP="009B1C1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sz w:val="28"/>
          <w:szCs w:val="28"/>
          <w:lang w:val="uk-UA"/>
        </w:rPr>
        <w:t>формування довіри суспільства до школи;</w:t>
      </w:r>
    </w:p>
    <w:p w:rsidR="001F080E" w:rsidRPr="00080D6E" w:rsidRDefault="001F080E" w:rsidP="009B1C1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sz w:val="28"/>
          <w:szCs w:val="28"/>
          <w:lang w:val="uk-UA"/>
        </w:rPr>
        <w:t>постійн</w:t>
      </w:r>
      <w:r w:rsidR="00080D6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80D6E">
        <w:rPr>
          <w:rFonts w:ascii="Times New Roman" w:hAnsi="Times New Roman" w:cs="Times New Roman"/>
          <w:sz w:val="28"/>
          <w:szCs w:val="28"/>
          <w:lang w:val="uk-UA"/>
        </w:rPr>
        <w:t xml:space="preserve"> та послідовн</w:t>
      </w:r>
      <w:r w:rsidR="00080D6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080D6E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якості освіти;</w:t>
      </w:r>
    </w:p>
    <w:p w:rsidR="001F080E" w:rsidRPr="00080D6E" w:rsidRDefault="00080D6E" w:rsidP="009B1C1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F080E" w:rsidRPr="00080D6E">
        <w:rPr>
          <w:rFonts w:ascii="Times New Roman" w:hAnsi="Times New Roman" w:cs="Times New Roman"/>
          <w:sz w:val="28"/>
          <w:szCs w:val="28"/>
          <w:lang w:val="uk-UA"/>
        </w:rPr>
        <w:t xml:space="preserve"> суб’єктам освітньої діяльності у підвищенні якості освіти.</w:t>
      </w:r>
    </w:p>
    <w:p w:rsidR="00D51054" w:rsidRPr="00D570B1" w:rsidRDefault="00EC2BED" w:rsidP="004A0BA4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Принципи розвитку Миколаївської загальноосвітньої школи І-ІІІ ступенів №52</w:t>
      </w: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51054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в області якості </w:t>
      </w:r>
      <w:r w:rsidR="001F080E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="00D51054" w:rsidRPr="00D570B1">
        <w:rPr>
          <w:rFonts w:ascii="Times New Roman" w:hAnsi="Times New Roman" w:cs="Times New Roman"/>
          <w:sz w:val="28"/>
          <w:szCs w:val="28"/>
          <w:lang w:val="uk-UA"/>
        </w:rPr>
        <w:t>є:</w:t>
      </w:r>
    </w:p>
    <w:p w:rsidR="00D916C1" w:rsidRPr="00D570B1" w:rsidRDefault="00EF42D5" w:rsidP="009B1C1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proofErr w:type="spellStart"/>
      <w:r w:rsidRPr="00D570B1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д</w:t>
      </w:r>
      <w:r w:rsidR="00A26F37" w:rsidRPr="00D570B1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итиноцентризм</w:t>
      </w:r>
      <w:proofErr w:type="spellEnd"/>
      <w:r w:rsidRPr="00D570B1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;</w:t>
      </w:r>
      <w:r w:rsidR="00A26F37" w:rsidRPr="00D570B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EF42D5" w:rsidRPr="00D570B1" w:rsidRDefault="00EF42D5" w:rsidP="009B1C1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а</w:t>
      </w:r>
      <w:r w:rsidR="00A26F37" w:rsidRPr="00D570B1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втономія закладу освіти</w:t>
      </w:r>
      <w:r w:rsidRPr="00D570B1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;</w:t>
      </w:r>
    </w:p>
    <w:p w:rsidR="00EF42D5" w:rsidRPr="00D570B1" w:rsidRDefault="00EF42D5" w:rsidP="009B1C1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ц</w:t>
      </w:r>
      <w:r w:rsidR="00A26F37" w:rsidRPr="00D570B1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ілісність системи управління якістю</w:t>
      </w:r>
      <w:r w:rsidRPr="00D570B1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;</w:t>
      </w:r>
      <w:r w:rsidR="00A26F37" w:rsidRPr="00D570B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EF42D5" w:rsidRPr="00D570B1" w:rsidRDefault="00EF42D5" w:rsidP="009B1C1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п</w:t>
      </w:r>
      <w:r w:rsidR="00A26F37" w:rsidRPr="00D570B1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остійне вдосконалення</w:t>
      </w:r>
      <w:r w:rsidRPr="00D570B1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;</w:t>
      </w:r>
      <w:r w:rsidR="00A26F37" w:rsidRPr="00D570B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FF3579" w:rsidRPr="00D570B1" w:rsidRDefault="00EF42D5" w:rsidP="009B1C1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в</w:t>
      </w:r>
      <w:r w:rsidR="00A26F37" w:rsidRPr="00D570B1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плив зовнішніх чинників</w:t>
      </w:r>
      <w:r w:rsidRPr="00D570B1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;</w:t>
      </w:r>
      <w:r w:rsidR="00A26F37" w:rsidRPr="00D570B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1F6161" w:rsidRPr="00D570B1" w:rsidRDefault="00EF42D5" w:rsidP="009B1C16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г</w:t>
      </w:r>
      <w:r w:rsidR="00A26F37" w:rsidRPr="00D570B1">
        <w:rPr>
          <w:rFonts w:ascii="Times New Roman" w:hAnsi="Times New Roman" w:cs="Times New Roman"/>
          <w:bCs/>
          <w:color w:val="231F20"/>
          <w:sz w:val="28"/>
          <w:szCs w:val="28"/>
          <w:lang w:val="uk-UA"/>
        </w:rPr>
        <w:t>нучкість і адаптивність</w:t>
      </w:r>
      <w:r w:rsidR="00A26F37" w:rsidRPr="00D570B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. </w:t>
      </w:r>
    </w:p>
    <w:p w:rsidR="001F6161" w:rsidRPr="00D570B1" w:rsidRDefault="001F6161" w:rsidP="004A0BA4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Задачі для покращення якості:</w:t>
      </w:r>
    </w:p>
    <w:p w:rsidR="00EC2BED" w:rsidRPr="00D570B1" w:rsidRDefault="00EC2BED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задоволеності клієнта через: </w:t>
      </w:r>
    </w:p>
    <w:p w:rsidR="00EC2BED" w:rsidRPr="00080D6E" w:rsidRDefault="00EC2BED" w:rsidP="009B1C1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sz w:val="28"/>
          <w:szCs w:val="28"/>
          <w:lang w:val="uk-UA"/>
        </w:rPr>
        <w:t xml:space="preserve">державу (засадничі процеси – </w:t>
      </w:r>
      <w:proofErr w:type="spellStart"/>
      <w:r w:rsidRPr="00080D6E">
        <w:rPr>
          <w:rFonts w:ascii="Times New Roman" w:hAnsi="Times New Roman" w:cs="Times New Roman"/>
          <w:sz w:val="28"/>
          <w:szCs w:val="28"/>
          <w:lang w:val="uk-UA"/>
        </w:rPr>
        <w:t>компетентійсний</w:t>
      </w:r>
      <w:proofErr w:type="spellEnd"/>
      <w:r w:rsidRPr="00080D6E">
        <w:rPr>
          <w:rFonts w:ascii="Times New Roman" w:hAnsi="Times New Roman" w:cs="Times New Roman"/>
          <w:sz w:val="28"/>
          <w:szCs w:val="28"/>
          <w:lang w:val="uk-UA"/>
        </w:rPr>
        <w:t xml:space="preserve"> підхід</w:t>
      </w:r>
      <w:r w:rsidR="00FE1EB7" w:rsidRPr="00080D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E1EB7" w:rsidRPr="00080D6E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="00FE1EB7" w:rsidRPr="00080D6E">
        <w:rPr>
          <w:rFonts w:ascii="Times New Roman" w:hAnsi="Times New Roman" w:cs="Times New Roman"/>
          <w:sz w:val="28"/>
          <w:szCs w:val="28"/>
          <w:lang w:val="uk-UA"/>
        </w:rPr>
        <w:t xml:space="preserve"> зорієнтоване на</w:t>
      </w:r>
      <w:r w:rsidR="00080D6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E1EB7" w:rsidRPr="00080D6E">
        <w:rPr>
          <w:rFonts w:ascii="Times New Roman" w:hAnsi="Times New Roman" w:cs="Times New Roman"/>
          <w:sz w:val="28"/>
          <w:szCs w:val="28"/>
          <w:lang w:val="uk-UA"/>
        </w:rPr>
        <w:t>чання</w:t>
      </w:r>
      <w:r w:rsidRPr="00080D6E">
        <w:rPr>
          <w:rFonts w:ascii="Times New Roman" w:hAnsi="Times New Roman" w:cs="Times New Roman"/>
          <w:color w:val="FF0000"/>
          <w:sz w:val="28"/>
          <w:szCs w:val="28"/>
          <w:lang w:val="uk-UA"/>
        </w:rPr>
        <w:t>…</w:t>
      </w:r>
      <w:r w:rsidRPr="00080D6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EC2BED" w:rsidRPr="00080D6E" w:rsidRDefault="00EC2BED" w:rsidP="009B1C1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sz w:val="28"/>
          <w:szCs w:val="28"/>
          <w:lang w:val="uk-UA"/>
        </w:rPr>
        <w:t>дітей (комфорт</w:t>
      </w:r>
      <w:r w:rsidR="00080D6E">
        <w:rPr>
          <w:rFonts w:ascii="Times New Roman" w:hAnsi="Times New Roman" w:cs="Times New Roman"/>
          <w:sz w:val="28"/>
          <w:szCs w:val="28"/>
          <w:lang w:val="uk-UA"/>
        </w:rPr>
        <w:t>ність</w:t>
      </w:r>
      <w:r w:rsidRPr="00080D6E">
        <w:rPr>
          <w:rFonts w:ascii="Times New Roman" w:hAnsi="Times New Roman" w:cs="Times New Roman"/>
          <w:sz w:val="28"/>
          <w:szCs w:val="28"/>
          <w:lang w:val="uk-UA"/>
        </w:rPr>
        <w:t>, цікав</w:t>
      </w:r>
      <w:r w:rsidR="00080D6E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080D6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2C4FB7" w:rsidRPr="00080D6E" w:rsidRDefault="00EC2BED" w:rsidP="009B1C16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sz w:val="28"/>
          <w:szCs w:val="28"/>
          <w:lang w:val="uk-UA"/>
        </w:rPr>
        <w:t>професійний розвиток педагогів:</w:t>
      </w:r>
      <w:r w:rsidR="002C4FB7" w:rsidRPr="00080D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D6E">
        <w:rPr>
          <w:rFonts w:ascii="Times New Roman" w:hAnsi="Times New Roman" w:cs="Times New Roman"/>
          <w:sz w:val="28"/>
          <w:szCs w:val="28"/>
          <w:lang w:val="uk-UA"/>
        </w:rPr>
        <w:t>самоосвіту</w:t>
      </w:r>
      <w:r w:rsidR="002C4FB7" w:rsidRPr="00080D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80D6E">
        <w:rPr>
          <w:rFonts w:ascii="Times New Roman" w:hAnsi="Times New Roman" w:cs="Times New Roman"/>
          <w:sz w:val="28"/>
          <w:szCs w:val="28"/>
          <w:lang w:val="uk-UA"/>
        </w:rPr>
        <w:t>курсову перепідготовку</w:t>
      </w:r>
      <w:r w:rsidR="002C4FB7" w:rsidRPr="00080D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80D6E">
        <w:rPr>
          <w:rFonts w:ascii="Times New Roman" w:hAnsi="Times New Roman" w:cs="Times New Roman"/>
          <w:sz w:val="28"/>
          <w:szCs w:val="28"/>
          <w:lang w:val="uk-UA"/>
        </w:rPr>
        <w:t>поліпшення освітнього середовища</w:t>
      </w:r>
      <w:r w:rsidR="002C4FB7" w:rsidRPr="00080D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745A10" w:rsidRDefault="00EC2BED" w:rsidP="00080D6E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10">
        <w:rPr>
          <w:rFonts w:ascii="Times New Roman" w:hAnsi="Times New Roman" w:cs="Times New Roman"/>
          <w:sz w:val="28"/>
          <w:szCs w:val="28"/>
          <w:lang w:val="uk-UA"/>
        </w:rPr>
        <w:t>удосконалення освітнього простору</w:t>
      </w:r>
      <w:r w:rsidR="00745A10" w:rsidRPr="00745A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6161" w:rsidRPr="00745A10" w:rsidRDefault="00A26F37" w:rsidP="00745A1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A1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Досягти даної мети можна, забезпечивши високий рівень якості</w:t>
      </w:r>
      <w:r w:rsidR="00EF42D5" w:rsidRPr="00745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A10">
        <w:rPr>
          <w:rFonts w:ascii="Times New Roman" w:hAnsi="Times New Roman" w:cs="Times New Roman"/>
          <w:sz w:val="28"/>
          <w:szCs w:val="28"/>
          <w:lang w:val="uk-UA"/>
        </w:rPr>
        <w:t>освіти.</w:t>
      </w:r>
    </w:p>
    <w:p w:rsidR="001F6161" w:rsidRPr="00D570B1" w:rsidRDefault="001F6161" w:rsidP="004A0BA4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Процедурами забезпечення якості є:</w:t>
      </w:r>
    </w:p>
    <w:p w:rsidR="004F0C95" w:rsidRPr="00080D6E" w:rsidRDefault="004F0C95" w:rsidP="009B1C16">
      <w:pPr>
        <w:pStyle w:val="a3"/>
        <w:numPr>
          <w:ilvl w:val="0"/>
          <w:numId w:val="18"/>
        </w:numPr>
        <w:ind w:left="1134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0D6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система внутрішніх і зовнішніх моніторингів якості освітньої діяльності та якості освіти (моніторинг навчальних досягнень учнів, моніторинг адаптації дітей </w:t>
      </w:r>
      <w:r w:rsidR="00080D6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та педагогів </w:t>
      </w:r>
      <w:r w:rsidRPr="00080D6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у закладі, моніторинг наступності між початковим та базовим рівнями освіти);</w:t>
      </w:r>
    </w:p>
    <w:p w:rsidR="004F0C95" w:rsidRPr="00080D6E" w:rsidRDefault="004F0C95" w:rsidP="009B1C16">
      <w:pPr>
        <w:pStyle w:val="a3"/>
        <w:numPr>
          <w:ilvl w:val="0"/>
          <w:numId w:val="18"/>
        </w:numPr>
        <w:ind w:left="1134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080D6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080D6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 xml:space="preserve"> якості освітньої діяльності та якості освіти;</w:t>
      </w:r>
    </w:p>
    <w:p w:rsidR="004F0C95" w:rsidRPr="00080D6E" w:rsidRDefault="004F0C95" w:rsidP="009B1C16">
      <w:pPr>
        <w:pStyle w:val="a3"/>
        <w:numPr>
          <w:ilvl w:val="0"/>
          <w:numId w:val="18"/>
        </w:numPr>
        <w:ind w:left="1134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0D6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система оцінювання навчальних досягнень учнів;</w:t>
      </w:r>
    </w:p>
    <w:p w:rsidR="004F0C95" w:rsidRPr="00080D6E" w:rsidRDefault="004F0C95" w:rsidP="009B1C16">
      <w:pPr>
        <w:pStyle w:val="a3"/>
        <w:numPr>
          <w:ilvl w:val="0"/>
          <w:numId w:val="18"/>
        </w:numPr>
        <w:ind w:left="1134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0D6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професійне зростання керівних та педагогічних працівників;</w:t>
      </w:r>
    </w:p>
    <w:p w:rsidR="004F0C95" w:rsidRPr="00080D6E" w:rsidRDefault="004F0C95" w:rsidP="009B1C16">
      <w:pPr>
        <w:pStyle w:val="a3"/>
        <w:numPr>
          <w:ilvl w:val="0"/>
          <w:numId w:val="18"/>
        </w:numPr>
        <w:ind w:left="1134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0D6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забезпечення публічності інформації про діяльність закладу освіти (заклад визначає, яка інформація має бути оприлюднена та з якою періодичністю, крім тієї, що обов’язково має бути оприлюднена відповідно до статті 30 Закону України «Про освіту»);</w:t>
      </w:r>
    </w:p>
    <w:p w:rsidR="004F0C95" w:rsidRPr="00080D6E" w:rsidRDefault="004F0C95" w:rsidP="009B1C16">
      <w:pPr>
        <w:pStyle w:val="a3"/>
        <w:numPr>
          <w:ilvl w:val="0"/>
          <w:numId w:val="18"/>
        </w:numPr>
        <w:ind w:left="1134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0D6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забезпечення академічної доброчесності у діяльності педагогічних працівників і учнів;</w:t>
      </w:r>
    </w:p>
    <w:p w:rsidR="004F0C95" w:rsidRPr="00080D6E" w:rsidRDefault="004F0C95" w:rsidP="009B1C16">
      <w:pPr>
        <w:pStyle w:val="a3"/>
        <w:numPr>
          <w:ilvl w:val="0"/>
          <w:numId w:val="18"/>
        </w:numPr>
        <w:ind w:left="1134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80D6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запобігання та протидія булінгу (цькуванню)</w:t>
      </w:r>
      <w:r w:rsidR="005F0300" w:rsidRPr="00080D6E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.</w:t>
      </w:r>
    </w:p>
    <w:p w:rsidR="00D51054" w:rsidRPr="00D570B1" w:rsidRDefault="005F0300" w:rsidP="004A0BA4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16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Процедури забезпечення якості реалізуються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381F6F" w:rsidRPr="00D570B1">
        <w:rPr>
          <w:rFonts w:ascii="Times New Roman" w:hAnsi="Times New Roman" w:cs="Times New Roman"/>
          <w:sz w:val="28"/>
          <w:szCs w:val="28"/>
          <w:lang w:val="uk-UA"/>
        </w:rPr>
        <w:t>річн</w:t>
      </w:r>
      <w:r w:rsidR="0078263C" w:rsidRPr="00D570B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81F6F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план роботи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381F6F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1F6161" w:rsidRPr="00D570B1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4F0C95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161" w:rsidRPr="00D570B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F0C95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16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графік, який погоджується </w:t>
      </w:r>
      <w:r w:rsidR="00381F6F" w:rsidRPr="00D570B1">
        <w:rPr>
          <w:rFonts w:ascii="Times New Roman" w:hAnsi="Times New Roman" w:cs="Times New Roman"/>
          <w:sz w:val="28"/>
          <w:szCs w:val="28"/>
          <w:lang w:val="uk-UA"/>
        </w:rPr>
        <w:t>педагогічною радою</w:t>
      </w:r>
      <w:r w:rsidR="001F616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і затверджується </w:t>
      </w:r>
      <w:r w:rsidR="00381F6F" w:rsidRPr="00D570B1">
        <w:rPr>
          <w:rFonts w:ascii="Times New Roman" w:hAnsi="Times New Roman" w:cs="Times New Roman"/>
          <w:sz w:val="28"/>
          <w:szCs w:val="28"/>
          <w:lang w:val="uk-UA"/>
        </w:rPr>
        <w:t>керівником закладу.</w:t>
      </w:r>
    </w:p>
    <w:p w:rsidR="001F6161" w:rsidRPr="00D570B1" w:rsidRDefault="001F6161" w:rsidP="004A0B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СИСТЕМА ТА МЕХАНІЗМИ ЗАБЕЗПЕЧЕННЯ АКАДЕМІЧНОЇ ДОБРОЧЕСНОСТІ</w:t>
      </w:r>
      <w:r w:rsidR="002C4FB7" w:rsidRPr="00D570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F6161" w:rsidRPr="00D570B1" w:rsidRDefault="002B7563" w:rsidP="004A0B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Педагогічні працівники під час провадження педагогічної та наукової (творчої) діяльності дотримуються академічної доброчесності</w:t>
      </w:r>
      <w:r w:rsidR="002C4FB7" w:rsidRPr="00D570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563" w:rsidRPr="00D570B1" w:rsidRDefault="002B7563" w:rsidP="004A0BA4">
      <w:pPr>
        <w:pStyle w:val="a3"/>
        <w:ind w:left="0"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color w:val="231F20"/>
          <w:sz w:val="28"/>
          <w:szCs w:val="28"/>
          <w:lang w:val="uk-UA"/>
        </w:rPr>
        <w:t>Що мають зробити педагогічні працівники для реалізації політики академічної доброчесності у закладі освіти:</w:t>
      </w:r>
    </w:p>
    <w:p w:rsidR="002B7563" w:rsidRPr="00080D6E" w:rsidRDefault="00EF42D5" w:rsidP="009B1C16">
      <w:pPr>
        <w:pStyle w:val="a3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н</w:t>
      </w:r>
      <w:r w:rsidR="002B7563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еухильно дотримуватись </w:t>
      </w:r>
      <w:r w:rsidR="00134339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норм академічної доброчесності</w:t>
      </w: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="002B7563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власним прикладом демонструвати важливість дотримання норм академічної доброчесності у педагогічній діяльності</w:t>
      </w: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;</w:t>
      </w:r>
    </w:p>
    <w:p w:rsidR="002B7563" w:rsidRPr="00080D6E" w:rsidRDefault="00EF42D5" w:rsidP="009B1C16">
      <w:pPr>
        <w:pStyle w:val="a3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і</w:t>
      </w:r>
      <w:r w:rsidR="002B7563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нформувати учнів про необхідність дотримання норм академічної доброчесності. Це має відбуватись </w:t>
      </w:r>
      <w:proofErr w:type="spellStart"/>
      <w:r w:rsidR="002B7563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наскрізно</w:t>
      </w:r>
      <w:proofErr w:type="spellEnd"/>
      <w:r w:rsidR="002B7563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: під час проведення навчальних занять, у позаурочних заходах, за допомогою наочної інформації</w:t>
      </w: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;</w:t>
      </w:r>
    </w:p>
    <w:p w:rsidR="002B7563" w:rsidRPr="00080D6E" w:rsidRDefault="00EF42D5" w:rsidP="009B1C16">
      <w:pPr>
        <w:pStyle w:val="a3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і</w:t>
      </w:r>
      <w:r w:rsidR="002B7563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нформувати батьків про необхідність дотримання норм академічної доброчесності</w:t>
      </w: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;</w:t>
      </w:r>
    </w:p>
    <w:p w:rsidR="002B7563" w:rsidRPr="00080D6E" w:rsidRDefault="00EF42D5" w:rsidP="009B1C16">
      <w:pPr>
        <w:pStyle w:val="a3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с</w:t>
      </w:r>
      <w:r w:rsidR="002B7563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прямовувати зміст завдань під час проведення навчальних занять на творчу та аналітичну роботу учнів. Не повинно бути готових відповідей на поставлені вчителем завдання в підручнику чи інших джерелах</w:t>
      </w: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;</w:t>
      </w:r>
    </w:p>
    <w:p w:rsidR="002B7563" w:rsidRPr="00080D6E" w:rsidRDefault="00EF42D5" w:rsidP="009B1C16">
      <w:pPr>
        <w:pStyle w:val="a3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н</w:t>
      </w:r>
      <w:r w:rsidR="002B7563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е використовувати стандартизовані завдання з підручника</w:t>
      </w:r>
      <w:r w:rsid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, р</w:t>
      </w:r>
      <w:r w:rsidR="002B7563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озробляти такі завдання, які спонукають учнів критично мислити</w:t>
      </w: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;</w:t>
      </w:r>
    </w:p>
    <w:p w:rsidR="002B7563" w:rsidRPr="00080D6E" w:rsidRDefault="00EF42D5" w:rsidP="009B1C16">
      <w:pPr>
        <w:pStyle w:val="a3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п</w:t>
      </w:r>
      <w:r w:rsidR="002B7563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рактикувати в освітньому процесі написання тематичних творчих есе замість рефератів із скомпільованою інформацією з інших джерел</w:t>
      </w: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;</w:t>
      </w:r>
    </w:p>
    <w:p w:rsidR="00EF42D5" w:rsidRPr="00080D6E" w:rsidRDefault="00EF42D5" w:rsidP="009B1C16">
      <w:pPr>
        <w:pStyle w:val="a3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з</w:t>
      </w:r>
      <w:r w:rsidR="002B7563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астосовувати </w:t>
      </w:r>
      <w:proofErr w:type="spellStart"/>
      <w:r w:rsidR="002B7563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компетентнісний</w:t>
      </w:r>
      <w:proofErr w:type="spellEnd"/>
      <w:r w:rsidR="002B7563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підхід у навчанні</w:t>
      </w: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;</w:t>
      </w:r>
    </w:p>
    <w:p w:rsidR="00EF42D5" w:rsidRPr="00080D6E" w:rsidRDefault="00EF42D5" w:rsidP="009B1C16">
      <w:pPr>
        <w:pStyle w:val="a3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lastRenderedPageBreak/>
        <w:t>з</w:t>
      </w:r>
      <w:r w:rsidR="002B7563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вести до мінімуму завдання на перевірку знань</w:t>
      </w: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;</w:t>
      </w:r>
    </w:p>
    <w:p w:rsidR="00134339" w:rsidRPr="00080D6E" w:rsidRDefault="00EF42D5" w:rsidP="009B1C16">
      <w:pPr>
        <w:pStyle w:val="a3"/>
        <w:numPr>
          <w:ilvl w:val="0"/>
          <w:numId w:val="19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в</w:t>
      </w:r>
      <w:r w:rsidR="002B7563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икористовувати відкриті питання, щоб перевірити рівень володіння навичками, а не знання. </w:t>
      </w:r>
    </w:p>
    <w:p w:rsidR="00134339" w:rsidRPr="00D570B1" w:rsidRDefault="00EE1D4D" w:rsidP="004A0BA4">
      <w:pPr>
        <w:ind w:firstLine="709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color w:val="231F20"/>
          <w:sz w:val="28"/>
          <w:szCs w:val="28"/>
          <w:lang w:val="uk-UA"/>
        </w:rPr>
        <w:t>П</w:t>
      </w:r>
      <w:r w:rsidR="002B7563" w:rsidRPr="00D570B1">
        <w:rPr>
          <w:rFonts w:ascii="Times New Roman" w:hAnsi="Times New Roman" w:cs="Times New Roman"/>
          <w:color w:val="231F20"/>
          <w:sz w:val="28"/>
          <w:szCs w:val="28"/>
          <w:lang w:val="uk-UA"/>
        </w:rPr>
        <w:t>ри вивченні дотримання академічної доброчесності педагогічними працівниками</w:t>
      </w:r>
      <w:r w:rsidRPr="00D570B1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буде звертатися увага</w:t>
      </w:r>
      <w:r w:rsidR="002B7563" w:rsidRPr="00D570B1">
        <w:rPr>
          <w:rFonts w:ascii="Times New Roman" w:hAnsi="Times New Roman" w:cs="Times New Roman"/>
          <w:color w:val="231F20"/>
          <w:sz w:val="28"/>
          <w:szCs w:val="28"/>
          <w:lang w:val="uk-UA"/>
        </w:rPr>
        <w:t>:</w:t>
      </w:r>
    </w:p>
    <w:p w:rsidR="00134339" w:rsidRPr="00080D6E" w:rsidRDefault="002B7563" w:rsidP="009B1C16">
      <w:pPr>
        <w:pStyle w:val="a3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виховання в учн</w:t>
      </w:r>
      <w:r w:rsidR="002C4FB7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ів</w:t>
      </w: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необхідності дотримуватись принципів</w:t>
      </w:r>
      <w:r w:rsidR="00134339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академічної доброчесності власним прикладом;</w:t>
      </w:r>
      <w:r w:rsidR="00134339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</w:p>
    <w:p w:rsidR="00134339" w:rsidRPr="00080D6E" w:rsidRDefault="002B7563" w:rsidP="009B1C16">
      <w:pPr>
        <w:pStyle w:val="a3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неупередженість при оцінюванні навчальних досягнень учнів (на підставі чітких критеріїв);</w:t>
      </w:r>
    </w:p>
    <w:p w:rsidR="00134339" w:rsidRPr="00080D6E" w:rsidRDefault="002B7563" w:rsidP="009B1C16">
      <w:pPr>
        <w:pStyle w:val="a3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відсутність протекціонізму та шахрайства при проведенні</w:t>
      </w:r>
      <w:r w:rsidR="00134339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олімпіад, конкурсів;</w:t>
      </w:r>
    </w:p>
    <w:p w:rsidR="00134339" w:rsidRPr="00080D6E" w:rsidRDefault="002B7563" w:rsidP="009B1C16">
      <w:pPr>
        <w:pStyle w:val="a3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дотримання норм законодавства України про авторське право і суміжні права;</w:t>
      </w:r>
    </w:p>
    <w:p w:rsidR="00134339" w:rsidRPr="00080D6E" w:rsidRDefault="002B7563" w:rsidP="009B1C16">
      <w:pPr>
        <w:pStyle w:val="a3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дотримання правил посилання на джерела інформації, яка</w:t>
      </w:r>
      <w:r w:rsidR="00134339"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 xml:space="preserve"> </w:t>
      </w: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використовується;</w:t>
      </w:r>
    </w:p>
    <w:p w:rsidR="00134339" w:rsidRPr="00080D6E" w:rsidRDefault="002B7563" w:rsidP="009B1C16">
      <w:pPr>
        <w:pStyle w:val="a3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чесність і ретельність в інноваційній та дослідно-експериментальній роботі;</w:t>
      </w:r>
    </w:p>
    <w:p w:rsidR="00134339" w:rsidRPr="00080D6E" w:rsidRDefault="002B7563" w:rsidP="009B1C16">
      <w:pPr>
        <w:pStyle w:val="a3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просвітницька робота щодо дотримання академічної доброчесності учнями;</w:t>
      </w:r>
    </w:p>
    <w:p w:rsidR="00134339" w:rsidRPr="00080D6E" w:rsidRDefault="002B7563" w:rsidP="009B1C16">
      <w:pPr>
        <w:pStyle w:val="a3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  <w:color w:val="231F20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color w:val="231F20"/>
          <w:sz w:val="28"/>
          <w:szCs w:val="28"/>
          <w:lang w:val="uk-UA"/>
        </w:rPr>
        <w:t>інші складові.</w:t>
      </w:r>
    </w:p>
    <w:p w:rsidR="001F6161" w:rsidRPr="00D570B1" w:rsidRDefault="00134339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Педагогічні працівники сприяють дотриманню академічної доброчесності здобувачами освіти</w:t>
      </w:r>
    </w:p>
    <w:p w:rsidR="001F6161" w:rsidRPr="00D570B1" w:rsidRDefault="001F6161" w:rsidP="004A0B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ОПРИЛЮДНЕН</w:t>
      </w:r>
      <w:r w:rsidR="00961D2B" w:rsidRPr="00D570B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КРИТЕРІЇ, ПРАВИЛА І ПРОЦЕДУРИ ОЦІНЮВАННЯ ЗДОБУВАІВ ОСВІТИ</w:t>
      </w:r>
      <w:r w:rsidR="009038FD" w:rsidRPr="00D570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10971" w:rsidRPr="00D570B1" w:rsidRDefault="00194A98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Критерії оцінювання навчальних досягнень реалізуються в нормах оцінок, які встановлюють чітке співвідношення між вимогами до знань, умінь і навичок, які оцінюються, та показником оцінки в балах.</w:t>
      </w:r>
    </w:p>
    <w:p w:rsidR="00210971" w:rsidRPr="00D570B1" w:rsidRDefault="00194A98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Навчальні досягнення здобувачів у 1-2 класах підлягають вербальному,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формувальному оцінюванню, у 3-4 – формувальному та підсумковому (бальному)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оцінюванню.</w:t>
      </w:r>
    </w:p>
    <w:p w:rsidR="00210971" w:rsidRPr="00D570B1" w:rsidRDefault="00194A98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Формувальне оцінювання учнів 1 класу проводиться відповідно до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Методичних рекомендацій щодо формувального оцінювання учнів 1 класу (листи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МОН від 18.05.2018 №2.2-1250 та від 21.05.2018 №2.2-1255)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0971" w:rsidRPr="00D570B1" w:rsidRDefault="00194A98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Формувальне оцінювання має на меті: підтримати навчальний розвиток дітей;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вибудовувати індивідуальну траєкторію їхнього розвитку; діагностувати досягнення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на кожному з етапів процесу навчання; вчасно виявляти проблеми й запобігати їх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нашаруванню; аналізувати хід реалізації навчальної програми й ухвалювати рішення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щодо корегування програми і методів навчання відповідно до індивідуальних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потреб дитини; мотивувати прагнення здобути максимально можливі результати;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виховувати ціннісні якості особистості, бажання навчатися, не боятися помилок,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переконання у власних можливостях і здібностях.</w:t>
      </w:r>
    </w:p>
    <w:p w:rsidR="00210971" w:rsidRPr="00D570B1" w:rsidRDefault="00194A98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Підсумкове оцінювання передбачає зіставлення навчальних досягнень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здобувачів з конкретними очікуваними результатами навчання, визначеними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освітньою програмою.</w:t>
      </w:r>
    </w:p>
    <w:p w:rsidR="00210971" w:rsidRPr="00D570B1" w:rsidRDefault="00194A98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Здобувачі початкової освіти проходять державну підсумкову атестацію, яка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здійснюється лише з метою моніторингу якості освітньої діяльності закладів освіти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та (або) якості освіти.</w:t>
      </w:r>
    </w:p>
    <w:p w:rsidR="00210971" w:rsidRPr="00D570B1" w:rsidRDefault="00194A98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З метою неперервного відстеження результатів початкової освіти, їх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прогнозування та коригування </w:t>
      </w:r>
      <w:r w:rsidR="00080D6E">
        <w:rPr>
          <w:rFonts w:ascii="Times New Roman" w:hAnsi="Times New Roman" w:cs="Times New Roman"/>
          <w:sz w:val="28"/>
          <w:szCs w:val="28"/>
          <w:lang w:val="uk-UA"/>
        </w:rPr>
        <w:t xml:space="preserve">школа може брати участь у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моніторингові дослідження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навчальних досягнень на національному, обласному, районному, шкільному рівнях,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а також на рівні окремих класів. Аналіз результатів моніторингу да</w:t>
      </w:r>
      <w:r w:rsidR="00080D6E">
        <w:rPr>
          <w:rFonts w:ascii="Times New Roman" w:hAnsi="Times New Roman" w:cs="Times New Roman"/>
          <w:sz w:val="28"/>
          <w:szCs w:val="28"/>
          <w:lang w:val="uk-UA"/>
        </w:rPr>
        <w:t>сть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відстежувати стан реалізації цілей початкової освіти та вчасно приймати необхідні</w:t>
      </w:r>
      <w:r w:rsidR="0021097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педагогічні рішення.</w:t>
      </w:r>
    </w:p>
    <w:p w:rsidR="00A21186" w:rsidRPr="00D570B1" w:rsidRDefault="00A21186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Навчальні досягнення учнів 3-4 класів оцінюються відповідно критеріїв оцінювання навчальних досягнень учнів, затверджених наказом Міністерства освіти і науки України від 21.08.2013 року № 1222 «Про затвердження орієнтовних вимог оцінювання навчальних досягнень учнів з базових дисциплін в системі загальної середньої освіти», наказу </w:t>
      </w:r>
      <w:proofErr w:type="spellStart"/>
      <w:r w:rsidRPr="00D570B1">
        <w:rPr>
          <w:rFonts w:ascii="Times New Roman" w:hAnsi="Times New Roman" w:cs="Times New Roman"/>
          <w:sz w:val="28"/>
          <w:szCs w:val="28"/>
          <w:lang w:val="uk-UA"/>
        </w:rPr>
        <w:t>МОНу</w:t>
      </w:r>
      <w:proofErr w:type="spellEnd"/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від 19.08.2016 року № «Про внесення змін до наказу Міністерства освіти і науки України від 21.08.2013 № 1222», учнів 5-11 класів - згідно наказу </w:t>
      </w:r>
      <w:proofErr w:type="spellStart"/>
      <w:r w:rsidRPr="00D570B1">
        <w:rPr>
          <w:rFonts w:ascii="Times New Roman" w:hAnsi="Times New Roman" w:cs="Times New Roman"/>
          <w:sz w:val="28"/>
          <w:szCs w:val="28"/>
          <w:lang w:val="uk-UA"/>
        </w:rPr>
        <w:t>МОНу</w:t>
      </w:r>
      <w:proofErr w:type="spellEnd"/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від 05.05.2008 року № 371 «Загальні критерії оцінювання навчальних досягнень учнів у системі загальної середньої освіти». </w:t>
      </w:r>
    </w:p>
    <w:p w:rsidR="00A21186" w:rsidRPr="00080D6E" w:rsidRDefault="009038FD" w:rsidP="009B1C16">
      <w:pPr>
        <w:pStyle w:val="a3"/>
        <w:numPr>
          <w:ilvl w:val="0"/>
          <w:numId w:val="21"/>
        </w:numPr>
        <w:tabs>
          <w:tab w:val="left" w:pos="1418"/>
        </w:tabs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sz w:val="28"/>
          <w:szCs w:val="28"/>
          <w:lang w:val="uk-UA"/>
        </w:rPr>
        <w:t>Критерії оцінювання та очікувані результати освітньої діяльності учнів є обов’язковою складовою навчальної програми предмета. На початку вивчення теми вчитель повинен ознайомити учнів з системою та критеріями її оцінювання.</w:t>
      </w:r>
    </w:p>
    <w:p w:rsidR="00A21186" w:rsidRPr="00080D6E" w:rsidRDefault="00A21186" w:rsidP="009B1C16">
      <w:pPr>
        <w:pStyle w:val="a3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sz w:val="28"/>
          <w:szCs w:val="28"/>
          <w:lang w:val="uk-UA"/>
        </w:rPr>
        <w:t>При оцінюванні навчальних досягнень учнів враховуються:</w:t>
      </w:r>
    </w:p>
    <w:p w:rsidR="00A21186" w:rsidRPr="00080D6E" w:rsidRDefault="00A21186" w:rsidP="009B1C1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sz w:val="28"/>
          <w:szCs w:val="28"/>
          <w:lang w:val="uk-UA"/>
        </w:rPr>
        <w:t>характеристики відповіді учня: правильність, логічність, обґрунтованість, цілісність;</w:t>
      </w:r>
    </w:p>
    <w:p w:rsidR="00A21186" w:rsidRPr="00080D6E" w:rsidRDefault="00A21186" w:rsidP="009B1C1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sz w:val="28"/>
          <w:szCs w:val="28"/>
          <w:lang w:val="uk-UA"/>
        </w:rPr>
        <w:t>якість знань: повнота, глибина, гнучкість, системність, міцність;</w:t>
      </w:r>
    </w:p>
    <w:p w:rsidR="00A21186" w:rsidRPr="00080D6E" w:rsidRDefault="00A21186" w:rsidP="009B1C1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sz w:val="28"/>
          <w:szCs w:val="28"/>
          <w:lang w:val="uk-UA"/>
        </w:rPr>
        <w:t>сформованість предметних умінь і навичок;</w:t>
      </w:r>
    </w:p>
    <w:p w:rsidR="00A21186" w:rsidRPr="00080D6E" w:rsidRDefault="00A21186" w:rsidP="009B1C1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sz w:val="28"/>
          <w:szCs w:val="28"/>
          <w:lang w:val="uk-UA"/>
        </w:rPr>
        <w:t>рівень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:rsidR="00A21186" w:rsidRPr="00080D6E" w:rsidRDefault="00A21186" w:rsidP="009B1C1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sz w:val="28"/>
          <w:szCs w:val="28"/>
          <w:lang w:val="uk-UA"/>
        </w:rPr>
        <w:t>досвід творчої діяльності (вміння виявляти проблеми та розв'язувати їх, формулювати гіпотези);</w:t>
      </w:r>
    </w:p>
    <w:p w:rsidR="009038FD" w:rsidRPr="00080D6E" w:rsidRDefault="00A21186" w:rsidP="009B1C16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sz w:val="28"/>
          <w:szCs w:val="28"/>
          <w:lang w:val="uk-UA"/>
        </w:rPr>
        <w:t>самостійність оцінних суджень.</w:t>
      </w:r>
      <w:r w:rsidR="009038FD" w:rsidRPr="00080D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38FD" w:rsidRPr="00080D6E" w:rsidRDefault="009038FD" w:rsidP="009B1C16">
      <w:pPr>
        <w:pStyle w:val="a3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sz w:val="28"/>
          <w:szCs w:val="28"/>
          <w:lang w:val="uk-UA"/>
        </w:rPr>
        <w:t xml:space="preserve">Для врахування думки учнів щодо якості та об’єктивності системи оцінювання проводяться щорічні опитування учнів і випускників, а також моніторинг оцінювання ступеня задоволення здобувачів освіти. </w:t>
      </w:r>
    </w:p>
    <w:p w:rsidR="00092DBD" w:rsidRPr="00080D6E" w:rsidRDefault="009038FD" w:rsidP="009B1C16">
      <w:pPr>
        <w:pStyle w:val="a3"/>
        <w:numPr>
          <w:ilvl w:val="0"/>
          <w:numId w:val="23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D6E">
        <w:rPr>
          <w:rFonts w:ascii="Times New Roman" w:hAnsi="Times New Roman" w:cs="Times New Roman"/>
          <w:sz w:val="28"/>
          <w:szCs w:val="28"/>
          <w:lang w:val="uk-UA"/>
        </w:rPr>
        <w:t>Результати  оцінювання здобувачів освіти обговорюються на засіданні педагогічної  ради школи.</w:t>
      </w:r>
    </w:p>
    <w:p w:rsidR="00DE7BBA" w:rsidRPr="00D570B1" w:rsidRDefault="00DE7BBA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вивчення якості освітньої діяльності у закладі будуть використовуватися такі методи збору інформації та інструменти.</w:t>
      </w:r>
    </w:p>
    <w:p w:rsidR="00DE7BBA" w:rsidRPr="00D570B1" w:rsidRDefault="00DE7BBA" w:rsidP="004A0B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Опитування:</w:t>
      </w:r>
    </w:p>
    <w:p w:rsidR="00DE7BBA" w:rsidRPr="00484DF5" w:rsidRDefault="00DE7BBA" w:rsidP="009B1C16">
      <w:pPr>
        <w:pStyle w:val="a3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sz w:val="28"/>
          <w:szCs w:val="28"/>
          <w:lang w:val="uk-UA"/>
        </w:rPr>
        <w:t>анкетування учасників освітнього процесу (педагогів, учнів, батьків);</w:t>
      </w:r>
    </w:p>
    <w:p w:rsidR="00DE7BBA" w:rsidRPr="00484DF5" w:rsidRDefault="00DE7BBA" w:rsidP="009B1C16">
      <w:pPr>
        <w:pStyle w:val="a3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sz w:val="28"/>
          <w:szCs w:val="28"/>
          <w:lang w:val="uk-UA"/>
        </w:rPr>
        <w:t>інтерв’ю (з педагогічними працівниками, представниками учнівського самоврядування);</w:t>
      </w:r>
    </w:p>
    <w:p w:rsidR="00DE7BBA" w:rsidRPr="00484DF5" w:rsidRDefault="00DE7BBA" w:rsidP="009B1C16">
      <w:pPr>
        <w:pStyle w:val="a3"/>
        <w:numPr>
          <w:ilvl w:val="0"/>
          <w:numId w:val="24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sz w:val="28"/>
          <w:szCs w:val="28"/>
          <w:lang w:val="uk-UA"/>
        </w:rPr>
        <w:t>фокус-групи (з батьками, учнями, представниками учнівського самоврядування, педагогами);</w:t>
      </w:r>
    </w:p>
    <w:p w:rsidR="00DE7BBA" w:rsidRPr="00D570B1" w:rsidRDefault="00DE7BBA" w:rsidP="004A0B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Вивчення документації:</w:t>
      </w:r>
    </w:p>
    <w:p w:rsidR="00DE7BBA" w:rsidRPr="00484DF5" w:rsidRDefault="00DE7BBA" w:rsidP="009B1C1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sz w:val="28"/>
          <w:szCs w:val="28"/>
          <w:lang w:val="uk-UA"/>
        </w:rPr>
        <w:t xml:space="preserve">шкільна документація (учнівські зошити, щоденники, календарно-тематичне планування </w:t>
      </w:r>
      <w:r w:rsidRPr="00484DF5">
        <w:rPr>
          <w:rFonts w:ascii="Times New Roman" w:hAnsi="Times New Roman" w:cs="Times New Roman"/>
          <w:color w:val="C00000"/>
          <w:sz w:val="28"/>
          <w:szCs w:val="28"/>
          <w:lang w:val="uk-UA"/>
        </w:rPr>
        <w:t>…</w:t>
      </w:r>
      <w:r w:rsidRPr="00484DF5">
        <w:rPr>
          <w:rFonts w:ascii="Times New Roman" w:hAnsi="Times New Roman" w:cs="Times New Roman"/>
          <w:sz w:val="28"/>
          <w:szCs w:val="28"/>
          <w:lang w:val="uk-UA"/>
        </w:rPr>
        <w:t>),</w:t>
      </w:r>
    </w:p>
    <w:p w:rsidR="00DE7BBA" w:rsidRPr="00484DF5" w:rsidRDefault="00DE7BBA" w:rsidP="009B1C1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sz w:val="28"/>
          <w:szCs w:val="28"/>
          <w:lang w:val="uk-UA"/>
        </w:rPr>
        <w:t>класні журнали тощо;</w:t>
      </w:r>
    </w:p>
    <w:p w:rsidR="00DE7BBA" w:rsidRPr="00D570B1" w:rsidRDefault="00DE7BBA" w:rsidP="004A0B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Моніторинг:</w:t>
      </w:r>
    </w:p>
    <w:p w:rsidR="00DE7BBA" w:rsidRPr="00484DF5" w:rsidRDefault="00DE7BBA" w:rsidP="009B1C1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sz w:val="28"/>
          <w:szCs w:val="28"/>
          <w:lang w:val="uk-UA"/>
        </w:rPr>
        <w:t>навчальних досягнень здобувачів освіти;</w:t>
      </w:r>
    </w:p>
    <w:p w:rsidR="00DE7BBA" w:rsidRPr="00484DF5" w:rsidRDefault="00DE7BBA" w:rsidP="009B1C1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sz w:val="28"/>
          <w:szCs w:val="28"/>
          <w:lang w:val="uk-UA"/>
        </w:rPr>
        <w:t>педагогічної діяльності (спостереження за проведенням навчальних занять);</w:t>
      </w:r>
    </w:p>
    <w:p w:rsidR="00DE7BBA" w:rsidRPr="00484DF5" w:rsidRDefault="00DE7BBA" w:rsidP="009B1C16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sz w:val="28"/>
          <w:szCs w:val="28"/>
          <w:lang w:val="uk-UA"/>
        </w:rPr>
        <w:t>за освітнім середовищем (санітарно-гігієнічні умови, стан забезпечення навчальних приміщень, безпека спортивних та</w:t>
      </w:r>
      <w:r w:rsidR="0021019F" w:rsidRPr="00484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4DF5">
        <w:rPr>
          <w:rFonts w:ascii="Times New Roman" w:hAnsi="Times New Roman" w:cs="Times New Roman"/>
          <w:sz w:val="28"/>
          <w:szCs w:val="28"/>
          <w:lang w:val="uk-UA"/>
        </w:rPr>
        <w:t>ігрових майданчиків, робота їдальні та буфету, вплив середовища на навчальну діяльність тощо);</w:t>
      </w:r>
    </w:p>
    <w:p w:rsidR="00981DC0" w:rsidRPr="00D570B1" w:rsidRDefault="00981DC0" w:rsidP="004A0BA4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Спостереження за освітнім середовищем.</w:t>
      </w:r>
    </w:p>
    <w:p w:rsidR="00981DC0" w:rsidRPr="00D570B1" w:rsidRDefault="00981DC0" w:rsidP="004A0B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Спостереження за освітнім середовищем ставить на меті зафіксувати, що саме є в наявності у закладі освіти – і чого не вистачає.</w:t>
      </w:r>
    </w:p>
    <w:p w:rsidR="00981DC0" w:rsidRPr="00D570B1" w:rsidRDefault="00981DC0" w:rsidP="004A0BA4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Cs/>
          <w:sz w:val="28"/>
          <w:szCs w:val="28"/>
          <w:lang w:val="uk-UA"/>
        </w:rPr>
        <w:t>Особлива увага буде приділятися спостереженню за взаєминами учнів, за їхньою поведінкою під час перерв – така робота доручатиметься представникам учнівського самоврядування.</w:t>
      </w:r>
    </w:p>
    <w:p w:rsidR="00981DC0" w:rsidRPr="00D570B1" w:rsidRDefault="00981DC0" w:rsidP="004A0BA4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Спостереження за проведенням навчального заняття</w:t>
      </w:r>
    </w:p>
    <w:p w:rsidR="00981DC0" w:rsidRPr="00D570B1" w:rsidRDefault="00981DC0" w:rsidP="004A0BA4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Cs/>
          <w:sz w:val="28"/>
          <w:szCs w:val="28"/>
          <w:lang w:val="uk-UA"/>
        </w:rPr>
        <w:t>Спостереження за проведенням навчального заняття допоможе закладу в оцінюванні якості педагогічної діяльності, системи оцінювання навчальної діяльності учнів та якості управлінських процесів. (Методики спостереження у додатку).</w:t>
      </w:r>
    </w:p>
    <w:p w:rsidR="00543907" w:rsidRPr="00D570B1" w:rsidRDefault="00543907" w:rsidP="004A0BA4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Анкетування. Індивідуальне та групове інтерв’ю</w:t>
      </w:r>
    </w:p>
    <w:p w:rsidR="00543907" w:rsidRPr="00D570B1" w:rsidRDefault="00543907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Для використання пропонується три види анкет (див. Додаток):</w:t>
      </w:r>
    </w:p>
    <w:p w:rsidR="00543907" w:rsidRPr="00D570B1" w:rsidRDefault="00543907" w:rsidP="009B1C16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для анкетування педагогічних працівників;</w:t>
      </w:r>
    </w:p>
    <w:p w:rsidR="00543907" w:rsidRPr="00D570B1" w:rsidRDefault="00543907" w:rsidP="009B1C16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для анкетування здобувачів освіти;</w:t>
      </w:r>
    </w:p>
    <w:p w:rsidR="00543907" w:rsidRPr="00D570B1" w:rsidRDefault="00543907" w:rsidP="009B1C16">
      <w:pPr>
        <w:pStyle w:val="a3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для анкетування батьків.</w:t>
      </w:r>
    </w:p>
    <w:p w:rsidR="00981DC0" w:rsidRPr="00D570B1" w:rsidRDefault="00981DC0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Джерела отримання інформації для кожного критерію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1DC0" w:rsidRPr="00484DF5" w:rsidRDefault="00981DC0" w:rsidP="009B1C16">
      <w:pPr>
        <w:pStyle w:val="a3"/>
        <w:numPr>
          <w:ilvl w:val="1"/>
          <w:numId w:val="9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sz w:val="28"/>
          <w:szCs w:val="28"/>
          <w:lang w:val="uk-UA"/>
        </w:rPr>
        <w:t>документація вчителя (класний журнал, статистичні звіти, зошити учнів),</w:t>
      </w:r>
    </w:p>
    <w:p w:rsidR="00981DC0" w:rsidRPr="00484DF5" w:rsidRDefault="00981DC0" w:rsidP="009B1C16">
      <w:pPr>
        <w:pStyle w:val="a3"/>
        <w:numPr>
          <w:ilvl w:val="1"/>
          <w:numId w:val="9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sz w:val="28"/>
          <w:szCs w:val="28"/>
          <w:lang w:val="uk-UA"/>
        </w:rPr>
        <w:t>результати опитувань,</w:t>
      </w:r>
    </w:p>
    <w:p w:rsidR="00981DC0" w:rsidRPr="00484DF5" w:rsidRDefault="00981DC0" w:rsidP="009B1C16">
      <w:pPr>
        <w:pStyle w:val="a3"/>
        <w:numPr>
          <w:ilvl w:val="1"/>
          <w:numId w:val="9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sz w:val="28"/>
          <w:szCs w:val="28"/>
          <w:lang w:val="uk-UA"/>
        </w:rPr>
        <w:t>висновки за результатами відвідувань навчальних занять,</w:t>
      </w:r>
    </w:p>
    <w:p w:rsidR="00981DC0" w:rsidRPr="00484DF5" w:rsidRDefault="00981DC0" w:rsidP="009B1C16">
      <w:pPr>
        <w:pStyle w:val="a3"/>
        <w:numPr>
          <w:ilvl w:val="1"/>
          <w:numId w:val="9"/>
        </w:numPr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sz w:val="28"/>
          <w:szCs w:val="28"/>
          <w:lang w:val="uk-UA"/>
        </w:rPr>
        <w:t>результати спостережень.</w:t>
      </w:r>
    </w:p>
    <w:p w:rsidR="00981DC0" w:rsidRPr="00D570B1" w:rsidRDefault="00981DC0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У залежності від обраного джерела визначається метод дослідження та застосовується відповідний інструментарій.</w:t>
      </w:r>
    </w:p>
    <w:p w:rsidR="00092DBD" w:rsidRPr="00D570B1" w:rsidRDefault="00092DBD" w:rsidP="004A0B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ОПРИЛЮДНЕН</w:t>
      </w:r>
      <w:r w:rsidR="00B71744" w:rsidRPr="00D570B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КРИТЕРІЇ, ПРАВИЛА І ПРОЦЕДУРИ ОЦІНЮВАННЯ </w:t>
      </w:r>
      <w:r w:rsidR="006836D8" w:rsidRPr="00D570B1">
        <w:rPr>
          <w:rFonts w:ascii="Times New Roman" w:hAnsi="Times New Roman" w:cs="Times New Roman"/>
          <w:b/>
          <w:sz w:val="28"/>
          <w:szCs w:val="28"/>
          <w:lang w:val="uk-UA"/>
        </w:rPr>
        <w:t>ПЕДАГОГІЧНОЇ  ДІЯЛЬНОСТІ ПЕДАГОГІЧНИХ</w:t>
      </w: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ПРАЦІВНИКІВ</w:t>
      </w:r>
      <w:r w:rsidR="006836D8" w:rsidRPr="00D57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 ОСВІТИ</w:t>
      </w:r>
      <w:r w:rsidR="00543907" w:rsidRPr="00D570B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E1E5D" w:rsidRPr="00D570B1" w:rsidRDefault="00DE1E5D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Процедура оцінювання педагогічної діяльності педагогічного працівника</w:t>
      </w:r>
      <w:r w:rsidR="00B14985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>включає в себе атестацію та сертифікацію</w:t>
      </w:r>
      <w:r w:rsidR="00B14985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- що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проводяться відповідно до Положень</w:t>
      </w:r>
      <w:r w:rsidR="00B14985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(атестація </w:t>
      </w:r>
      <w:proofErr w:type="spellStart"/>
      <w:r w:rsidR="00B14985" w:rsidRPr="00D570B1">
        <w:rPr>
          <w:rFonts w:ascii="Times New Roman" w:hAnsi="Times New Roman" w:cs="Times New Roman"/>
          <w:sz w:val="28"/>
          <w:szCs w:val="28"/>
          <w:lang w:val="uk-UA"/>
        </w:rPr>
        <w:t>педпрацівника</w:t>
      </w:r>
      <w:proofErr w:type="spellEnd"/>
      <w:r w:rsidR="00B14985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у закладі, сертифікація – зовнішнє оцінювання діяльності). </w:t>
      </w:r>
    </w:p>
    <w:p w:rsidR="00543907" w:rsidRPr="00D570B1" w:rsidRDefault="00543907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 w:rsidRPr="00D570B1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</w:t>
      </w:r>
    </w:p>
    <w:p w:rsidR="00543907" w:rsidRPr="00484DF5" w:rsidRDefault="00543907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sz w:val="28"/>
          <w:szCs w:val="28"/>
          <w:lang w:val="uk-UA"/>
        </w:rPr>
        <w:t>Критерії</w:t>
      </w:r>
      <w:r w:rsidR="00484D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139A0" w:rsidRPr="00D570B1" w:rsidRDefault="00543907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Педагогічні працівники</w:t>
      </w:r>
      <w:r w:rsidR="006139A0" w:rsidRPr="00D570B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3907" w:rsidRPr="00484DF5" w:rsidRDefault="00543907" w:rsidP="009B1C16">
      <w:pPr>
        <w:pStyle w:val="a3"/>
        <w:numPr>
          <w:ilvl w:val="0"/>
          <w:numId w:val="27"/>
        </w:numPr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sz w:val="28"/>
          <w:szCs w:val="28"/>
          <w:lang w:val="uk-UA"/>
        </w:rPr>
        <w:t>планують свою діяльність, аналізують її результативність.</w:t>
      </w:r>
    </w:p>
    <w:p w:rsidR="00D916C1" w:rsidRPr="00484DF5" w:rsidRDefault="00543907" w:rsidP="009B1C16">
      <w:pPr>
        <w:pStyle w:val="a3"/>
        <w:numPr>
          <w:ilvl w:val="0"/>
          <w:numId w:val="27"/>
        </w:numPr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застосовують освітні технології, спрямовані на формування ключових </w:t>
      </w:r>
      <w:proofErr w:type="spellStart"/>
      <w:r w:rsidRPr="00484DF5">
        <w:rPr>
          <w:rFonts w:ascii="Times New Roman" w:hAnsi="Times New Roman" w:cs="Times New Roman"/>
          <w:bCs/>
          <w:sz w:val="28"/>
          <w:szCs w:val="28"/>
          <w:lang w:val="uk-UA"/>
        </w:rPr>
        <w:t>компетентностей</w:t>
      </w:r>
      <w:proofErr w:type="spellEnd"/>
      <w:r w:rsidRPr="00484D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наскрізних умінь здобувачів освіти</w:t>
      </w:r>
      <w:r w:rsidR="00D916C1" w:rsidRPr="00484D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916C1" w:rsidRPr="00484DF5" w:rsidRDefault="00D916C1" w:rsidP="009B1C16">
      <w:pPr>
        <w:pStyle w:val="a3"/>
        <w:numPr>
          <w:ilvl w:val="0"/>
          <w:numId w:val="27"/>
        </w:numPr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беруть участь у формуванні та реалізації індивідуальних освітніх траєкторій для здобувачів освіти (за потреби).</w:t>
      </w:r>
    </w:p>
    <w:p w:rsidR="00D916C1" w:rsidRPr="00484DF5" w:rsidRDefault="00D916C1" w:rsidP="009B1C16">
      <w:pPr>
        <w:pStyle w:val="a3"/>
        <w:numPr>
          <w:ilvl w:val="0"/>
          <w:numId w:val="27"/>
        </w:numPr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створюють та/або використовують освітні ресурси (електронні презентації, відеоматеріали, методичні розробки, </w:t>
      </w:r>
      <w:proofErr w:type="spellStart"/>
      <w:r w:rsidRPr="00484DF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веб-сайти</w:t>
      </w:r>
      <w:proofErr w:type="spellEnd"/>
      <w:r w:rsidRPr="00484DF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484DF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блоги</w:t>
      </w:r>
      <w:proofErr w:type="spellEnd"/>
      <w:r w:rsidRPr="00484DF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тощо).</w:t>
      </w:r>
    </w:p>
    <w:p w:rsidR="00D916C1" w:rsidRPr="00484DF5" w:rsidRDefault="00D916C1" w:rsidP="009B1C16">
      <w:pPr>
        <w:pStyle w:val="a3"/>
        <w:numPr>
          <w:ilvl w:val="0"/>
          <w:numId w:val="27"/>
        </w:numPr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сприяють формуванню суспільних цінностей у здобувачів освіти у процесі їх навчання, виховання та розвитку.</w:t>
      </w:r>
    </w:p>
    <w:p w:rsidR="00543907" w:rsidRPr="00484DF5" w:rsidRDefault="00D916C1" w:rsidP="009B1C16">
      <w:pPr>
        <w:pStyle w:val="a3"/>
        <w:numPr>
          <w:ilvl w:val="0"/>
          <w:numId w:val="27"/>
        </w:numPr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використовують інформаційно-комунікаційні технології в освітньому процесі</w:t>
      </w:r>
      <w:r w:rsidR="002B7563" w:rsidRPr="00484DF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6139A0" w:rsidRPr="00484DF5" w:rsidRDefault="006139A0" w:rsidP="009B1C16">
      <w:pPr>
        <w:pStyle w:val="a3"/>
        <w:numPr>
          <w:ilvl w:val="0"/>
          <w:numId w:val="2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sz w:val="28"/>
          <w:szCs w:val="28"/>
          <w:lang w:val="uk-UA"/>
        </w:rPr>
        <w:t>налагоджують партнерськ</w:t>
      </w:r>
      <w:r w:rsidR="005C471F" w:rsidRPr="00484DF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84DF5">
        <w:rPr>
          <w:rFonts w:ascii="Times New Roman" w:hAnsi="Times New Roman" w:cs="Times New Roman"/>
          <w:sz w:val="28"/>
          <w:szCs w:val="28"/>
          <w:lang w:val="uk-UA"/>
        </w:rPr>
        <w:t xml:space="preserve"> взаємовідносин</w:t>
      </w:r>
      <w:r w:rsidR="005C471F" w:rsidRPr="00484DF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84DF5">
        <w:rPr>
          <w:rFonts w:ascii="Times New Roman" w:hAnsi="Times New Roman" w:cs="Times New Roman"/>
          <w:sz w:val="28"/>
          <w:szCs w:val="28"/>
          <w:lang w:val="uk-UA"/>
        </w:rPr>
        <w:t xml:space="preserve"> із здобувачами освіти, їх батьками та іншими законними представниками, працівниками закладу освіти,</w:t>
      </w:r>
    </w:p>
    <w:p w:rsidR="006139A0" w:rsidRPr="00484DF5" w:rsidRDefault="006139A0" w:rsidP="009B1C16">
      <w:pPr>
        <w:pStyle w:val="a3"/>
        <w:numPr>
          <w:ilvl w:val="0"/>
          <w:numId w:val="27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sz w:val="28"/>
          <w:szCs w:val="28"/>
          <w:lang w:val="uk-UA"/>
        </w:rPr>
        <w:t>організ</w:t>
      </w:r>
      <w:r w:rsidR="005C471F" w:rsidRPr="00484DF5">
        <w:rPr>
          <w:rFonts w:ascii="Times New Roman" w:hAnsi="Times New Roman" w:cs="Times New Roman"/>
          <w:sz w:val="28"/>
          <w:szCs w:val="28"/>
          <w:lang w:val="uk-UA"/>
        </w:rPr>
        <w:t>овують</w:t>
      </w:r>
      <w:r w:rsidRPr="00484DF5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</w:t>
      </w:r>
      <w:r w:rsidR="005C471F" w:rsidRPr="00484D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84DF5">
        <w:rPr>
          <w:rFonts w:ascii="Times New Roman" w:hAnsi="Times New Roman" w:cs="Times New Roman"/>
          <w:sz w:val="28"/>
          <w:szCs w:val="28"/>
          <w:lang w:val="uk-UA"/>
        </w:rPr>
        <w:t xml:space="preserve"> діяльн</w:t>
      </w:r>
      <w:r w:rsidR="005C471F" w:rsidRPr="00484DF5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484DF5">
        <w:rPr>
          <w:rFonts w:ascii="Times New Roman" w:hAnsi="Times New Roman" w:cs="Times New Roman"/>
          <w:sz w:val="28"/>
          <w:szCs w:val="28"/>
          <w:lang w:val="uk-UA"/>
        </w:rPr>
        <w:t xml:space="preserve"> та навчання здобувачів освіти на засадах академічної доброчесності.</w:t>
      </w:r>
    </w:p>
    <w:p w:rsidR="002B7563" w:rsidRPr="00D570B1" w:rsidRDefault="002B7563" w:rsidP="004A0B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Постійне підвищення професійного рівня і педагогічної майстерності педагогічних працівників.</w:t>
      </w:r>
    </w:p>
    <w:p w:rsidR="002B7563" w:rsidRPr="00484DF5" w:rsidRDefault="002B7563" w:rsidP="009B1C16">
      <w:pPr>
        <w:pStyle w:val="a3"/>
        <w:numPr>
          <w:ilvl w:val="0"/>
          <w:numId w:val="28"/>
        </w:numPr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bCs/>
          <w:sz w:val="28"/>
          <w:szCs w:val="28"/>
          <w:lang w:val="uk-UA"/>
        </w:rPr>
        <w:t>Педагогічні працівники сприяють формуванню, забезпечують власний професійний розвиток і підвищення кваліфікації, у тому числі щодо методик роботи з дітьми з особливими освітніми потребами.</w:t>
      </w:r>
    </w:p>
    <w:p w:rsidR="002B7563" w:rsidRPr="00484DF5" w:rsidRDefault="002B7563" w:rsidP="009B1C16">
      <w:pPr>
        <w:pStyle w:val="a3"/>
        <w:numPr>
          <w:ilvl w:val="0"/>
          <w:numId w:val="28"/>
        </w:numPr>
        <w:ind w:left="851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bCs/>
          <w:sz w:val="28"/>
          <w:szCs w:val="28"/>
          <w:lang w:val="uk-UA"/>
        </w:rPr>
        <w:t>Педагогічні працівники здійснюють інноваційну освітню діяльність, беруть участь у освітніх проектах, залучаються до роботи як освітні експерти.</w:t>
      </w:r>
    </w:p>
    <w:p w:rsidR="00092DBD" w:rsidRPr="00D570B1" w:rsidRDefault="00092DBD" w:rsidP="004A0B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ОПРИЛЮДНЕН</w:t>
      </w:r>
      <w:r w:rsidR="006836D8" w:rsidRPr="00D570B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КРИТЕРІЇ, ПРАВИЛА І ПРОЦЕДУРИ ОЦІНЮВАННЯ УПРАВЛІНСЬКОЇ ДІЯЛЬНОСТІ КЕРІВНИХ ПРАЦІВНИКІВ ЗАКЛАДУ ОСВІТИ</w:t>
      </w:r>
    </w:p>
    <w:p w:rsidR="001D4A13" w:rsidRPr="00D570B1" w:rsidRDefault="001D4A13" w:rsidP="004A0B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Управління якістю освіти засновується на таких </w:t>
      </w:r>
      <w:r w:rsidRPr="00D570B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принципах:</w:t>
      </w:r>
    </w:p>
    <w:p w:rsidR="001D4A13" w:rsidRPr="00484DF5" w:rsidRDefault="001D4A13" w:rsidP="009B1C16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орієнтація на підвищення задоволеності усіх користувачів освітніх послуг;</w:t>
      </w:r>
    </w:p>
    <w:p w:rsidR="001D4A13" w:rsidRPr="00484DF5" w:rsidRDefault="001D4A13" w:rsidP="009B1C16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bCs/>
          <w:sz w:val="28"/>
          <w:szCs w:val="28"/>
          <w:lang w:val="uk-UA"/>
        </w:rPr>
        <w:t>провідна роль керівництва при одночасному залученні усіх працівників школи до створення та функціонування системи управління якістю освіти;</w:t>
      </w:r>
    </w:p>
    <w:p w:rsidR="001D4A13" w:rsidRPr="00484DF5" w:rsidRDefault="001D4A13" w:rsidP="009B1C16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bCs/>
          <w:sz w:val="28"/>
          <w:szCs w:val="28"/>
          <w:lang w:val="uk-UA"/>
        </w:rPr>
        <w:t>стратегічне планування якості освіти;</w:t>
      </w:r>
    </w:p>
    <w:p w:rsidR="001D4A13" w:rsidRPr="00484DF5" w:rsidRDefault="001D4A13" w:rsidP="009B1C16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bCs/>
          <w:sz w:val="28"/>
          <w:szCs w:val="28"/>
          <w:lang w:val="uk-UA"/>
        </w:rPr>
        <w:t>постійне удосконалення системи управління якістю освіти на основі системних вимірювань рівня досягнення критеріїв якості;</w:t>
      </w:r>
    </w:p>
    <w:p w:rsidR="001D4A13" w:rsidRPr="00484DF5" w:rsidRDefault="001D4A13" w:rsidP="009B1C16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4DF5">
        <w:rPr>
          <w:rFonts w:ascii="Times New Roman" w:hAnsi="Times New Roman" w:cs="Times New Roman"/>
          <w:bCs/>
          <w:sz w:val="28"/>
          <w:szCs w:val="28"/>
          <w:lang w:val="uk-UA"/>
        </w:rPr>
        <w:t>документування.</w:t>
      </w:r>
    </w:p>
    <w:p w:rsidR="001D4A13" w:rsidRPr="00D570B1" w:rsidRDefault="001D4A13" w:rsidP="004A0BA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моніторингу якості освітньої діяльності суб’єктів освітнього процесу визначаються відхилення фактичних значень від планових, здійснюється самооцінка, приймаються управлінські рішення щодо забезпечення якості освітньої діяльності. Аналіз результатів освітньої діяльності школи висвітлюється у звітах директора та оприлюднюється на персональному сайті школи. </w:t>
      </w:r>
    </w:p>
    <w:p w:rsidR="00092DBD" w:rsidRPr="00D570B1" w:rsidRDefault="00092DBD" w:rsidP="004A0B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НАЯВНОСТІ НЕОБХІДНИХ РЕСУРСІВ ДЛЯ ОРГАНІЗАЦІЇ ОСВІТНЬОГО ПРОЦЕСУ, В ТОМУ ЧИСЛІ ДЛЯ САМОСТІЙНОЇ РОБОТИ ЗДОБУВАЧІВ ОСВІТИ</w:t>
      </w:r>
    </w:p>
    <w:p w:rsidR="001D4A13" w:rsidRPr="00D570B1" w:rsidRDefault="001D4A13" w:rsidP="004A0BA4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70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Школа створює та розвиває освітнє середовище для забезпечення сприятливих умов щодо навчальної та виховної діяльності, підтримки учнів. Матеріально-технічне забезпечення відповідає ліцензійним та </w:t>
      </w:r>
      <w:proofErr w:type="spellStart"/>
      <w:r w:rsidRPr="00D570B1">
        <w:rPr>
          <w:rFonts w:ascii="Times New Roman" w:eastAsia="Calibri" w:hAnsi="Times New Roman" w:cs="Times New Roman"/>
          <w:sz w:val="28"/>
          <w:szCs w:val="28"/>
          <w:lang w:val="uk-UA"/>
        </w:rPr>
        <w:t>акредитаційним</w:t>
      </w:r>
      <w:proofErr w:type="spellEnd"/>
      <w:r w:rsidRPr="00D570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вимогам: освітній процес та позакласна діяльність учнів здійснюється у класних кімнатах, предметних кабінетах, бібліотеці, спортивній залі та стадіоні, майстернях. У приміщенні школи є доступ до </w:t>
      </w:r>
      <w:r w:rsidR="00D570B1" w:rsidRPr="00D570B1">
        <w:rPr>
          <w:rFonts w:ascii="Times New Roman" w:eastAsia="Calibri" w:hAnsi="Times New Roman" w:cs="Times New Roman"/>
          <w:sz w:val="28"/>
          <w:szCs w:val="28"/>
          <w:lang w:val="uk-UA"/>
        </w:rPr>
        <w:t>Інтернету</w:t>
      </w:r>
      <w:r w:rsidRPr="00D570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через покриття Wi</w:t>
      </w:r>
      <w:r w:rsidR="00D570B1" w:rsidRPr="00D570B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D570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Fi; наявна їдальня. Навчально-методичне забезпечення освітньої діяльності представлено наявністю документів, визначених нормативно-правовими актами з питань освіти, необхідної кількості підручників та навчально-методичної літератури з усіх навчальних дисциплін. Для  самостійної роботи учнів та дистанційного навчання запроваджено електронний ресурс, який містить навчально-методичні матеріали з навчальних дисциплін та може використовуватися під час карантину </w:t>
      </w:r>
      <w:r w:rsidR="00D570B1" w:rsidRPr="00D570B1">
        <w:rPr>
          <w:rFonts w:ascii="Times New Roman" w:eastAsia="Calibri" w:hAnsi="Times New Roman" w:cs="Times New Roman"/>
          <w:sz w:val="28"/>
          <w:szCs w:val="28"/>
          <w:lang w:val="uk-UA"/>
        </w:rPr>
        <w:t>та/</w:t>
      </w:r>
      <w:r w:rsidRPr="00D570B1">
        <w:rPr>
          <w:rFonts w:ascii="Times New Roman" w:eastAsia="Calibri" w:hAnsi="Times New Roman" w:cs="Times New Roman"/>
          <w:sz w:val="28"/>
          <w:szCs w:val="28"/>
          <w:lang w:val="uk-UA"/>
        </w:rPr>
        <w:t>або з при роботі з обдарованими дітьми. Вироблення навичок самостійної роботи здобувачів відбувається також під час виконання індивідуальних завдань протягом усього навчального періоду (ділові та рольові ігри, ситуативні задачі, семінарські заняття, круглі столи, участь у конференціях, впровадження інноваційних технологій тощо).</w:t>
      </w:r>
    </w:p>
    <w:p w:rsidR="00092DBD" w:rsidRPr="00D570B1" w:rsidRDefault="001D4A13" w:rsidP="004A0BA4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0B1">
        <w:rPr>
          <w:rFonts w:ascii="Times New Roman" w:eastAsia="Calibri" w:hAnsi="Times New Roman" w:cs="Times New Roman"/>
          <w:sz w:val="28"/>
          <w:szCs w:val="28"/>
          <w:lang w:val="uk-UA"/>
        </w:rPr>
        <w:t>Відповідальні за впровадження та виконання: адміністративно</w:t>
      </w:r>
      <w:r w:rsidR="00D570B1" w:rsidRPr="00D570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570B1">
        <w:rPr>
          <w:rFonts w:ascii="Times New Roman" w:eastAsia="Calibri" w:hAnsi="Times New Roman" w:cs="Times New Roman"/>
          <w:sz w:val="28"/>
          <w:szCs w:val="28"/>
          <w:lang w:val="uk-UA"/>
        </w:rPr>
        <w:t>- господарська частина, заступники директора школи, завідувач  бібліотеки, вчителі</w:t>
      </w:r>
      <w:r w:rsidRPr="00D570B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 w:rsidRPr="00D570B1">
        <w:rPr>
          <w:rFonts w:ascii="Times New Roman" w:eastAsia="Calibri" w:hAnsi="Times New Roman" w:cs="Times New Roman"/>
          <w:b/>
          <w:sz w:val="28"/>
          <w:szCs w:val="28"/>
          <w:lang w:val="uk-UA"/>
        </w:rPr>
        <w:cr/>
      </w:r>
      <w:r w:rsidR="00092DBD" w:rsidRPr="00D570B1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НАЯВНОСТІ ІНФОРМАЦІЙНИХ СИСТЕМ ДЛЯ ЕФЕКТИВНОГО УПРАВЛІННЯ ЗАКЛАДОМ ОСВІТИ</w:t>
      </w:r>
    </w:p>
    <w:p w:rsidR="001D4A13" w:rsidRPr="00D570B1" w:rsidRDefault="007101AD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Заклад освіти </w:t>
      </w:r>
      <w:r w:rsidR="001D4A13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збір, аналіз і використання відповідної інформації для ефективного управління освітньою діяльністю та освітніми програмами на основі використання інформаційних систем. </w:t>
      </w:r>
      <w:r w:rsidR="001D4A13" w:rsidRPr="00745A10">
        <w:rPr>
          <w:rFonts w:ascii="Times New Roman" w:hAnsi="Times New Roman" w:cs="Times New Roman"/>
          <w:sz w:val="28"/>
          <w:szCs w:val="28"/>
          <w:lang w:val="uk-UA"/>
        </w:rPr>
        <w:t xml:space="preserve">В освітньому </w:t>
      </w:r>
      <w:r w:rsidR="001D4A13" w:rsidRPr="00745A1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закладі працює корпоративна мережа, до якої підключені локальні комп’ютери директора, заступників директора, психолога, соціального педагога, педагога-організатора, відповідального за </w:t>
      </w:r>
      <w:r w:rsidR="00D570B1" w:rsidRPr="00745A10">
        <w:rPr>
          <w:rFonts w:ascii="Times New Roman" w:hAnsi="Times New Roman" w:cs="Times New Roman"/>
          <w:sz w:val="28"/>
          <w:szCs w:val="28"/>
          <w:lang w:val="uk-UA"/>
        </w:rPr>
        <w:t>охорону праці</w:t>
      </w:r>
      <w:r w:rsidR="001D4A13" w:rsidRPr="00745A10">
        <w:rPr>
          <w:rFonts w:ascii="Times New Roman" w:hAnsi="Times New Roman" w:cs="Times New Roman"/>
          <w:sz w:val="28"/>
          <w:szCs w:val="28"/>
          <w:lang w:val="uk-UA"/>
        </w:rPr>
        <w:t>, що дає змогу працювати з корпоративною базою даних і електронною поштою. Корпоративна мережа школи підключена до мережі Інтернет.</w:t>
      </w:r>
      <w:r w:rsidR="001D4A13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Ефективному управлінню якістю освітньої діяльності в школі сприяють система </w:t>
      </w:r>
      <w:proofErr w:type="spellStart"/>
      <w:r w:rsidR="001D4A13" w:rsidRPr="00D570B1">
        <w:rPr>
          <w:rFonts w:ascii="Times New Roman" w:hAnsi="Times New Roman" w:cs="Times New Roman"/>
          <w:sz w:val="28"/>
          <w:szCs w:val="28"/>
          <w:lang w:val="uk-UA"/>
        </w:rPr>
        <w:t>ІСУО</w:t>
      </w:r>
      <w:proofErr w:type="spellEnd"/>
      <w:r w:rsidR="001D4A13" w:rsidRPr="00D570B1">
        <w:rPr>
          <w:rFonts w:ascii="Times New Roman" w:hAnsi="Times New Roman" w:cs="Times New Roman"/>
          <w:sz w:val="28"/>
          <w:szCs w:val="28"/>
          <w:lang w:val="uk-UA"/>
        </w:rPr>
        <w:t>, програма КУРС Школа</w:t>
      </w:r>
      <w:r w:rsidR="00D570B1" w:rsidRPr="00D570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4A13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додатки </w:t>
      </w:r>
      <w:proofErr w:type="spellStart"/>
      <w:r w:rsidR="001D4A13" w:rsidRPr="00D570B1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D570B1" w:rsidRPr="00D570B1">
        <w:rPr>
          <w:rFonts w:ascii="Times New Roman" w:hAnsi="Times New Roman" w:cs="Times New Roman"/>
          <w:sz w:val="28"/>
          <w:szCs w:val="28"/>
          <w:lang w:val="uk-UA"/>
        </w:rPr>
        <w:t>, інші хмарні сервіси</w:t>
      </w:r>
      <w:r w:rsidR="001D4A13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D664B" w:rsidRPr="00D570B1" w:rsidRDefault="001D4A13" w:rsidP="004A0B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Відповідальні за впровадження та виконання</w:t>
      </w:r>
      <w:r w:rsidR="00D570B1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70B1">
        <w:rPr>
          <w:rFonts w:ascii="Times New Roman" w:hAnsi="Times New Roman" w:cs="Times New Roman"/>
          <w:sz w:val="28"/>
          <w:szCs w:val="28"/>
          <w:lang w:val="uk-UA"/>
        </w:rPr>
        <w:t>інженер-електронік</w:t>
      </w:r>
      <w:proofErr w:type="spellEnd"/>
      <w:r w:rsidRPr="00D570B1">
        <w:rPr>
          <w:rFonts w:ascii="Times New Roman" w:hAnsi="Times New Roman" w:cs="Times New Roman"/>
          <w:sz w:val="28"/>
          <w:szCs w:val="28"/>
          <w:lang w:val="uk-UA"/>
        </w:rPr>
        <w:t>, секретар-друкарка і вчителі інформатики.</w:t>
      </w:r>
      <w:r w:rsidRPr="00D570B1">
        <w:rPr>
          <w:rFonts w:ascii="Times New Roman" w:hAnsi="Times New Roman" w:cs="Times New Roman"/>
          <w:sz w:val="28"/>
          <w:szCs w:val="28"/>
          <w:lang w:val="uk-UA"/>
        </w:rPr>
        <w:cr/>
      </w:r>
      <w:r w:rsidR="00092DBD" w:rsidRPr="00D570B1">
        <w:rPr>
          <w:rFonts w:ascii="Times New Roman" w:hAnsi="Times New Roman" w:cs="Times New Roman"/>
          <w:b/>
          <w:sz w:val="28"/>
          <w:szCs w:val="28"/>
          <w:lang w:val="uk-UA"/>
        </w:rPr>
        <w:t>СТВОРЕННЯ В ЗАКЛАДІ ОСВІТИ ІНКЛЮЗИВНОГО ОСВІТНЬОГО СЕРЕДОВИЩА, УНІВЕРСАЛЬНОГО ДИЗАЙНУ ТА РОЗУМНОГО ПРИСТОСУВАННЯ</w:t>
      </w:r>
    </w:p>
    <w:p w:rsidR="008D664B" w:rsidRPr="00D570B1" w:rsidRDefault="00B041EF" w:rsidP="004A0BA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70B1">
        <w:rPr>
          <w:rFonts w:ascii="Times New Roman" w:hAnsi="Times New Roman" w:cs="Times New Roman"/>
          <w:sz w:val="28"/>
          <w:szCs w:val="28"/>
          <w:lang w:val="uk-UA"/>
        </w:rPr>
        <w:t>У закладі забезпечено максимально зручне для всіх учасників освітнього процесу середовище, яке відповідає основним принципам інклюзивної освіти, рівності та поваги до прав людини.</w:t>
      </w:r>
      <w:r w:rsidR="00543907" w:rsidRPr="00D570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907" w:rsidRPr="00D570B1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Застосування принципу розумного пристосування у вже збудованих приміщеннях.</w:t>
      </w:r>
      <w:r w:rsidR="00543907" w:rsidRPr="00D570B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543907" w:rsidRPr="00D570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 закладі освіти застосовуються методики та технології роботи з дітьми з особливими освітніми потребами</w:t>
      </w:r>
      <w:r w:rsidR="00D570B1" w:rsidRPr="00D570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забезпечено </w:t>
      </w:r>
      <w:r w:rsidR="00543907" w:rsidRPr="00D570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взаємоді</w:t>
      </w:r>
      <w:r w:rsidR="00D570B1" w:rsidRPr="00D570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ю</w:t>
      </w:r>
      <w:r w:rsidR="00543907" w:rsidRPr="00D570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 батьками дітей з особливими освітніми потребами, фахівцями інклюзивно-ресурсного центру, залуч</w:t>
      </w:r>
      <w:r w:rsidR="00D570B1" w:rsidRPr="00D570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ення</w:t>
      </w:r>
      <w:r w:rsidR="00543907" w:rsidRPr="00D570B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їх до необхідної підтримки дітей під час здобуття освіти.</w:t>
      </w:r>
    </w:p>
    <w:p w:rsidR="00D570B1" w:rsidRPr="00D570B1" w:rsidRDefault="00D570B1" w:rsidP="004A0BA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70B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Локальні акти, які регламентують функціонування системи внутрішнього забезпечення якості освіти.</w:t>
      </w:r>
    </w:p>
    <w:p w:rsidR="00D570B1" w:rsidRPr="00484DF5" w:rsidRDefault="00D570B1" w:rsidP="009B1C16">
      <w:pPr>
        <w:pStyle w:val="a3"/>
        <w:numPr>
          <w:ilvl w:val="0"/>
          <w:numId w:val="30"/>
        </w:num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4D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Положення про систему внутрішнього забезпечення якості освіти.</w:t>
      </w:r>
    </w:p>
    <w:p w:rsidR="00D570B1" w:rsidRPr="00484DF5" w:rsidRDefault="00D570B1" w:rsidP="009B1C16">
      <w:pPr>
        <w:pStyle w:val="a3"/>
        <w:numPr>
          <w:ilvl w:val="0"/>
          <w:numId w:val="30"/>
        </w:num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4D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Програма розвитку закладу освіти.</w:t>
      </w:r>
    </w:p>
    <w:p w:rsidR="00D570B1" w:rsidRPr="00484DF5" w:rsidRDefault="00D570B1" w:rsidP="009B1C16">
      <w:pPr>
        <w:pStyle w:val="a3"/>
        <w:numPr>
          <w:ilvl w:val="0"/>
          <w:numId w:val="30"/>
        </w:num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4D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Освітня програма.</w:t>
      </w:r>
    </w:p>
    <w:p w:rsidR="00D570B1" w:rsidRPr="00484DF5" w:rsidRDefault="00D570B1" w:rsidP="009B1C16">
      <w:pPr>
        <w:pStyle w:val="a3"/>
        <w:numPr>
          <w:ilvl w:val="0"/>
          <w:numId w:val="30"/>
        </w:num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4D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Навчальні плани та програми.</w:t>
      </w:r>
    </w:p>
    <w:p w:rsidR="00D570B1" w:rsidRPr="00484DF5" w:rsidRDefault="00D570B1" w:rsidP="009B1C16">
      <w:pPr>
        <w:pStyle w:val="a3"/>
        <w:numPr>
          <w:ilvl w:val="0"/>
          <w:numId w:val="30"/>
        </w:num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484D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Положення про академічну доброчесність.</w:t>
      </w:r>
    </w:p>
    <w:p w:rsidR="00410A07" w:rsidRPr="00484DF5" w:rsidRDefault="00410A07" w:rsidP="009B1C16">
      <w:pPr>
        <w:pStyle w:val="a3"/>
        <w:numPr>
          <w:ilvl w:val="0"/>
          <w:numId w:val="30"/>
        </w:num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4D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ПОРЯДОК підвищення кваліфікації педагогічних кадрів.</w:t>
      </w:r>
    </w:p>
    <w:p w:rsidR="00D570B1" w:rsidRPr="00484DF5" w:rsidRDefault="00D570B1" w:rsidP="009B1C16">
      <w:pPr>
        <w:pStyle w:val="a3"/>
        <w:numPr>
          <w:ilvl w:val="0"/>
          <w:numId w:val="30"/>
        </w:numPr>
        <w:shd w:val="clear" w:color="auto" w:fill="FFFFFF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4D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Накази, програми, положення, методики, інструкції, які регламентують процедури та методи оцінювання якості освіти.</w:t>
      </w:r>
      <w:bookmarkStart w:id="0" w:name="_GoBack"/>
      <w:bookmarkEnd w:id="0"/>
    </w:p>
    <w:sectPr w:rsidR="00D570B1" w:rsidRPr="00484DF5" w:rsidSect="00362FC3">
      <w:footerReference w:type="default" r:id="rId8"/>
      <w:pgSz w:w="1190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687" w:rsidRDefault="00415687" w:rsidP="001D4A13">
      <w:r>
        <w:separator/>
      </w:r>
    </w:p>
  </w:endnote>
  <w:endnote w:type="continuationSeparator" w:id="0">
    <w:p w:rsidR="00415687" w:rsidRDefault="00415687" w:rsidP="001D4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-Extra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3150821"/>
    </w:sdtPr>
    <w:sdtContent>
      <w:p w:rsidR="001D4A13" w:rsidRDefault="002864BC">
        <w:pPr>
          <w:pStyle w:val="a9"/>
          <w:jc w:val="right"/>
        </w:pPr>
        <w:r>
          <w:fldChar w:fldCharType="begin"/>
        </w:r>
        <w:r w:rsidR="001D4A13">
          <w:instrText>PAGE   \* MERGEFORMAT</w:instrText>
        </w:r>
        <w:r>
          <w:fldChar w:fldCharType="separate"/>
        </w:r>
        <w:r w:rsidR="00825347">
          <w:rPr>
            <w:noProof/>
          </w:rPr>
          <w:t>1</w:t>
        </w:r>
        <w:r>
          <w:fldChar w:fldCharType="end"/>
        </w:r>
      </w:p>
    </w:sdtContent>
  </w:sdt>
  <w:p w:rsidR="001D4A13" w:rsidRDefault="001D4A1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687" w:rsidRDefault="00415687" w:rsidP="001D4A13">
      <w:r>
        <w:separator/>
      </w:r>
    </w:p>
  </w:footnote>
  <w:footnote w:type="continuationSeparator" w:id="0">
    <w:p w:rsidR="00415687" w:rsidRDefault="00415687" w:rsidP="001D4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D2F"/>
    <w:multiLevelType w:val="hybridMultilevel"/>
    <w:tmpl w:val="C9AC55E2"/>
    <w:lvl w:ilvl="0" w:tplc="B9BCF69E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8063F5"/>
    <w:multiLevelType w:val="hybridMultilevel"/>
    <w:tmpl w:val="DAAA4B84"/>
    <w:lvl w:ilvl="0" w:tplc="B9BCF69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F7383B"/>
    <w:multiLevelType w:val="hybridMultilevel"/>
    <w:tmpl w:val="EC367FEA"/>
    <w:lvl w:ilvl="0" w:tplc="B9BCF69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36232A"/>
    <w:multiLevelType w:val="hybridMultilevel"/>
    <w:tmpl w:val="B87A9AAC"/>
    <w:lvl w:ilvl="0" w:tplc="C14C1E28">
      <w:start w:val="1"/>
      <w:numFmt w:val="bullet"/>
      <w:lvlText w:val="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8C2B51"/>
    <w:multiLevelType w:val="hybridMultilevel"/>
    <w:tmpl w:val="EEAAB776"/>
    <w:lvl w:ilvl="0" w:tplc="B9BCF69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0A07D4"/>
    <w:multiLevelType w:val="hybridMultilevel"/>
    <w:tmpl w:val="0150A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F5882"/>
    <w:multiLevelType w:val="hybridMultilevel"/>
    <w:tmpl w:val="79448708"/>
    <w:lvl w:ilvl="0" w:tplc="B9BCF69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C775CCD"/>
    <w:multiLevelType w:val="hybridMultilevel"/>
    <w:tmpl w:val="F454CAA0"/>
    <w:lvl w:ilvl="0" w:tplc="B9BCF69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02A5E18"/>
    <w:multiLevelType w:val="multilevel"/>
    <w:tmpl w:val="EE8C1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3" w:hanging="432"/>
      </w:pPr>
      <w:rPr>
        <w:b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5602ADC"/>
    <w:multiLevelType w:val="hybridMultilevel"/>
    <w:tmpl w:val="FC02634C"/>
    <w:lvl w:ilvl="0" w:tplc="B9BCF69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61B4DC7"/>
    <w:multiLevelType w:val="hybridMultilevel"/>
    <w:tmpl w:val="6BC259FE"/>
    <w:lvl w:ilvl="0" w:tplc="B9BCF6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57E47"/>
    <w:multiLevelType w:val="hybridMultilevel"/>
    <w:tmpl w:val="2760D754"/>
    <w:lvl w:ilvl="0" w:tplc="B9BCF6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A527F"/>
    <w:multiLevelType w:val="hybridMultilevel"/>
    <w:tmpl w:val="17A0D78C"/>
    <w:lvl w:ilvl="0" w:tplc="B9BCF6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1426F"/>
    <w:multiLevelType w:val="hybridMultilevel"/>
    <w:tmpl w:val="F4920EC2"/>
    <w:lvl w:ilvl="0" w:tplc="B9BCF69E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0B216D"/>
    <w:multiLevelType w:val="multilevel"/>
    <w:tmpl w:val="0419001F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ascii="Times New Roman" w:hAnsi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4AF11CE"/>
    <w:multiLevelType w:val="hybridMultilevel"/>
    <w:tmpl w:val="C984660E"/>
    <w:lvl w:ilvl="0" w:tplc="B9BCF69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D8A337A"/>
    <w:multiLevelType w:val="hybridMultilevel"/>
    <w:tmpl w:val="FD52ED56"/>
    <w:lvl w:ilvl="0" w:tplc="B9BCF69E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F0335BB"/>
    <w:multiLevelType w:val="multilevel"/>
    <w:tmpl w:val="8F6E13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3" w:hanging="432"/>
      </w:pPr>
      <w:rPr>
        <w:b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72220F0"/>
    <w:multiLevelType w:val="hybridMultilevel"/>
    <w:tmpl w:val="45983EF0"/>
    <w:lvl w:ilvl="0" w:tplc="B9BCF69E">
      <w:numFmt w:val="bullet"/>
      <w:lvlText w:val="-"/>
      <w:lvlJc w:val="left"/>
      <w:pPr>
        <w:ind w:left="1135" w:hanging="360"/>
      </w:pPr>
      <w:rPr>
        <w:rFonts w:ascii="Times New Roman" w:eastAsiaTheme="minorHAnsi" w:hAnsi="Times New Roman" w:cs="Times New Roman" w:hint="default"/>
      </w:rPr>
    </w:lvl>
    <w:lvl w:ilvl="1" w:tplc="B9BCF69E">
      <w:numFmt w:val="bullet"/>
      <w:lvlText w:val="-"/>
      <w:lvlJc w:val="left"/>
      <w:pPr>
        <w:ind w:left="1506" w:hanging="360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43C3F49"/>
    <w:multiLevelType w:val="hybridMultilevel"/>
    <w:tmpl w:val="3F0C21BC"/>
    <w:lvl w:ilvl="0" w:tplc="B9BCF69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A802B9"/>
    <w:multiLevelType w:val="hybridMultilevel"/>
    <w:tmpl w:val="3A16CBB8"/>
    <w:lvl w:ilvl="0" w:tplc="B9BCF69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87A0B6A"/>
    <w:multiLevelType w:val="hybridMultilevel"/>
    <w:tmpl w:val="23444340"/>
    <w:lvl w:ilvl="0" w:tplc="B9BCF69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C917E0"/>
    <w:multiLevelType w:val="hybridMultilevel"/>
    <w:tmpl w:val="3FC85082"/>
    <w:lvl w:ilvl="0" w:tplc="B9BCF69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0B03A8"/>
    <w:multiLevelType w:val="hybridMultilevel"/>
    <w:tmpl w:val="E64C990A"/>
    <w:lvl w:ilvl="0" w:tplc="B9BCF69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1A12AFD"/>
    <w:multiLevelType w:val="hybridMultilevel"/>
    <w:tmpl w:val="F3B060EA"/>
    <w:lvl w:ilvl="0" w:tplc="B9BCF69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CC2B5A"/>
    <w:multiLevelType w:val="hybridMultilevel"/>
    <w:tmpl w:val="9168AC36"/>
    <w:lvl w:ilvl="0" w:tplc="B9BCF69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797F37"/>
    <w:multiLevelType w:val="hybridMultilevel"/>
    <w:tmpl w:val="75DCFA3E"/>
    <w:lvl w:ilvl="0" w:tplc="B9BCF69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673748"/>
    <w:multiLevelType w:val="hybridMultilevel"/>
    <w:tmpl w:val="071057A2"/>
    <w:lvl w:ilvl="0" w:tplc="B9BCF69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75E36342"/>
    <w:multiLevelType w:val="hybridMultilevel"/>
    <w:tmpl w:val="738E97D2"/>
    <w:lvl w:ilvl="0" w:tplc="B9BCF69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9D7A29"/>
    <w:multiLevelType w:val="hybridMultilevel"/>
    <w:tmpl w:val="C156A57A"/>
    <w:lvl w:ilvl="0" w:tplc="B9BCF69E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23D4F900">
      <w:start w:val="4"/>
      <w:numFmt w:val="bullet"/>
      <w:lvlText w:val="–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7"/>
  </w:num>
  <w:num w:numId="5">
    <w:abstractNumId w:val="5"/>
  </w:num>
  <w:num w:numId="6">
    <w:abstractNumId w:val="29"/>
  </w:num>
  <w:num w:numId="7">
    <w:abstractNumId w:val="16"/>
  </w:num>
  <w:num w:numId="8">
    <w:abstractNumId w:val="12"/>
  </w:num>
  <w:num w:numId="9">
    <w:abstractNumId w:val="18"/>
  </w:num>
  <w:num w:numId="10">
    <w:abstractNumId w:val="9"/>
  </w:num>
  <w:num w:numId="11">
    <w:abstractNumId w:val="6"/>
  </w:num>
  <w:num w:numId="12">
    <w:abstractNumId w:val="20"/>
  </w:num>
  <w:num w:numId="13">
    <w:abstractNumId w:val="15"/>
  </w:num>
  <w:num w:numId="14">
    <w:abstractNumId w:val="10"/>
  </w:num>
  <w:num w:numId="15">
    <w:abstractNumId w:val="22"/>
  </w:num>
  <w:num w:numId="16">
    <w:abstractNumId w:val="21"/>
  </w:num>
  <w:num w:numId="17">
    <w:abstractNumId w:val="11"/>
  </w:num>
  <w:num w:numId="18">
    <w:abstractNumId w:val="19"/>
  </w:num>
  <w:num w:numId="19">
    <w:abstractNumId w:val="25"/>
  </w:num>
  <w:num w:numId="20">
    <w:abstractNumId w:val="2"/>
  </w:num>
  <w:num w:numId="21">
    <w:abstractNumId w:val="13"/>
  </w:num>
  <w:num w:numId="22">
    <w:abstractNumId w:val="3"/>
  </w:num>
  <w:num w:numId="23">
    <w:abstractNumId w:val="0"/>
  </w:num>
  <w:num w:numId="24">
    <w:abstractNumId w:val="26"/>
  </w:num>
  <w:num w:numId="25">
    <w:abstractNumId w:val="28"/>
  </w:num>
  <w:num w:numId="26">
    <w:abstractNumId w:val="23"/>
  </w:num>
  <w:num w:numId="27">
    <w:abstractNumId w:val="4"/>
  </w:num>
  <w:num w:numId="28">
    <w:abstractNumId w:val="24"/>
  </w:num>
  <w:num w:numId="29">
    <w:abstractNumId w:val="1"/>
  </w:num>
  <w:num w:numId="30">
    <w:abstractNumId w:val="2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2E4"/>
    <w:rsid w:val="0002354D"/>
    <w:rsid w:val="00080D6E"/>
    <w:rsid w:val="00092DBD"/>
    <w:rsid w:val="000D28F5"/>
    <w:rsid w:val="000D5D08"/>
    <w:rsid w:val="001014D2"/>
    <w:rsid w:val="00121D8F"/>
    <w:rsid w:val="001333A6"/>
    <w:rsid w:val="00134339"/>
    <w:rsid w:val="00182CB2"/>
    <w:rsid w:val="00194A98"/>
    <w:rsid w:val="00196889"/>
    <w:rsid w:val="001C714B"/>
    <w:rsid w:val="001D4A13"/>
    <w:rsid w:val="001F080E"/>
    <w:rsid w:val="001F6161"/>
    <w:rsid w:val="0021019F"/>
    <w:rsid w:val="00210971"/>
    <w:rsid w:val="00217C9B"/>
    <w:rsid w:val="0027230B"/>
    <w:rsid w:val="002864BC"/>
    <w:rsid w:val="002B7563"/>
    <w:rsid w:val="002C4FB7"/>
    <w:rsid w:val="002E5B95"/>
    <w:rsid w:val="002F4759"/>
    <w:rsid w:val="0033346C"/>
    <w:rsid w:val="00362FC3"/>
    <w:rsid w:val="003767DE"/>
    <w:rsid w:val="00381F6F"/>
    <w:rsid w:val="003F0AFD"/>
    <w:rsid w:val="004074F9"/>
    <w:rsid w:val="00410A07"/>
    <w:rsid w:val="00415687"/>
    <w:rsid w:val="004362FB"/>
    <w:rsid w:val="0044615F"/>
    <w:rsid w:val="0046063B"/>
    <w:rsid w:val="00484DF5"/>
    <w:rsid w:val="004A0BA4"/>
    <w:rsid w:val="004A57AF"/>
    <w:rsid w:val="004F0C95"/>
    <w:rsid w:val="005023CF"/>
    <w:rsid w:val="00513141"/>
    <w:rsid w:val="00543907"/>
    <w:rsid w:val="00553274"/>
    <w:rsid w:val="005C471F"/>
    <w:rsid w:val="005D7878"/>
    <w:rsid w:val="005D7BFA"/>
    <w:rsid w:val="005F0300"/>
    <w:rsid w:val="00612C9D"/>
    <w:rsid w:val="006139A0"/>
    <w:rsid w:val="00663412"/>
    <w:rsid w:val="006836D8"/>
    <w:rsid w:val="007101AD"/>
    <w:rsid w:val="007240B4"/>
    <w:rsid w:val="00745A10"/>
    <w:rsid w:val="0078263C"/>
    <w:rsid w:val="007F1291"/>
    <w:rsid w:val="007F3DAF"/>
    <w:rsid w:val="00820E5B"/>
    <w:rsid w:val="00825347"/>
    <w:rsid w:val="008647EA"/>
    <w:rsid w:val="00864BCF"/>
    <w:rsid w:val="008654A9"/>
    <w:rsid w:val="008913D6"/>
    <w:rsid w:val="008D664B"/>
    <w:rsid w:val="009018BE"/>
    <w:rsid w:val="009038FD"/>
    <w:rsid w:val="00940DE7"/>
    <w:rsid w:val="00961D2B"/>
    <w:rsid w:val="00981DC0"/>
    <w:rsid w:val="009B1C16"/>
    <w:rsid w:val="009B4433"/>
    <w:rsid w:val="009F1FA4"/>
    <w:rsid w:val="00A067A1"/>
    <w:rsid w:val="00A21186"/>
    <w:rsid w:val="00A26F37"/>
    <w:rsid w:val="00A2725F"/>
    <w:rsid w:val="00A94F2F"/>
    <w:rsid w:val="00AD7690"/>
    <w:rsid w:val="00B022E4"/>
    <w:rsid w:val="00B041EF"/>
    <w:rsid w:val="00B056C4"/>
    <w:rsid w:val="00B14985"/>
    <w:rsid w:val="00B44BBF"/>
    <w:rsid w:val="00B46686"/>
    <w:rsid w:val="00B53A25"/>
    <w:rsid w:val="00B55996"/>
    <w:rsid w:val="00B621B2"/>
    <w:rsid w:val="00B66126"/>
    <w:rsid w:val="00B71744"/>
    <w:rsid w:val="00B73B5B"/>
    <w:rsid w:val="00C01FA0"/>
    <w:rsid w:val="00C35AB3"/>
    <w:rsid w:val="00C667F1"/>
    <w:rsid w:val="00CB2898"/>
    <w:rsid w:val="00CD048A"/>
    <w:rsid w:val="00D51054"/>
    <w:rsid w:val="00D570B1"/>
    <w:rsid w:val="00D67DDE"/>
    <w:rsid w:val="00D916C1"/>
    <w:rsid w:val="00DE1E5D"/>
    <w:rsid w:val="00DE7BBA"/>
    <w:rsid w:val="00DF627D"/>
    <w:rsid w:val="00E0667A"/>
    <w:rsid w:val="00EA522A"/>
    <w:rsid w:val="00EC2BED"/>
    <w:rsid w:val="00EE1D4D"/>
    <w:rsid w:val="00EF42D5"/>
    <w:rsid w:val="00F9320D"/>
    <w:rsid w:val="00FD7127"/>
    <w:rsid w:val="00FE1EB7"/>
    <w:rsid w:val="00FE6B59"/>
    <w:rsid w:val="00FF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2E4"/>
    <w:pPr>
      <w:ind w:left="720"/>
      <w:contextualSpacing/>
    </w:pPr>
  </w:style>
  <w:style w:type="numbering" w:customStyle="1" w:styleId="1">
    <w:name w:val="Стиль1"/>
    <w:uiPriority w:val="99"/>
    <w:rsid w:val="00B022E4"/>
    <w:pPr>
      <w:numPr>
        <w:numId w:val="2"/>
      </w:numPr>
    </w:pPr>
  </w:style>
  <w:style w:type="character" w:customStyle="1" w:styleId="fontstyle01">
    <w:name w:val="fontstyle01"/>
    <w:basedOn w:val="a0"/>
    <w:rsid w:val="00A26F37"/>
    <w:rPr>
      <w:rFonts w:ascii="Montserrat-Regular" w:hAnsi="Montserrat-Regular" w:hint="default"/>
      <w:b w:val="0"/>
      <w:bCs w:val="0"/>
      <w:i w:val="0"/>
      <w:iCs w:val="0"/>
      <w:color w:val="231F20"/>
      <w:sz w:val="24"/>
      <w:szCs w:val="24"/>
    </w:rPr>
  </w:style>
  <w:style w:type="table" w:styleId="a4">
    <w:name w:val="Table Grid"/>
    <w:basedOn w:val="a1"/>
    <w:uiPriority w:val="59"/>
    <w:rsid w:val="00940DE7"/>
    <w:rPr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4F0C95"/>
    <w:rPr>
      <w:rFonts w:ascii="Montserrat-ExtraBold" w:hAnsi="Montserrat-ExtraBold" w:hint="default"/>
      <w:b/>
      <w:bCs/>
      <w:i w:val="0"/>
      <w:iCs w:val="0"/>
      <w:color w:val="A2D40A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F0A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A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4A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4A13"/>
  </w:style>
  <w:style w:type="paragraph" w:styleId="a9">
    <w:name w:val="footer"/>
    <w:basedOn w:val="a"/>
    <w:link w:val="aa"/>
    <w:uiPriority w:val="99"/>
    <w:unhideWhenUsed/>
    <w:rsid w:val="001D4A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4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2E4"/>
    <w:pPr>
      <w:ind w:left="720"/>
      <w:contextualSpacing/>
    </w:pPr>
  </w:style>
  <w:style w:type="numbering" w:customStyle="1" w:styleId="1">
    <w:name w:val="Стиль1"/>
    <w:uiPriority w:val="99"/>
    <w:rsid w:val="00B022E4"/>
    <w:pPr>
      <w:numPr>
        <w:numId w:val="2"/>
      </w:numPr>
    </w:pPr>
  </w:style>
  <w:style w:type="character" w:customStyle="1" w:styleId="fontstyle01">
    <w:name w:val="fontstyle01"/>
    <w:basedOn w:val="a0"/>
    <w:rsid w:val="00A26F37"/>
    <w:rPr>
      <w:rFonts w:ascii="Montserrat-Regular" w:hAnsi="Montserrat-Regular" w:hint="default"/>
      <w:b w:val="0"/>
      <w:bCs w:val="0"/>
      <w:i w:val="0"/>
      <w:iCs w:val="0"/>
      <w:color w:val="231F20"/>
      <w:sz w:val="24"/>
      <w:szCs w:val="24"/>
    </w:rPr>
  </w:style>
  <w:style w:type="table" w:styleId="a4">
    <w:name w:val="Table Grid"/>
    <w:basedOn w:val="a1"/>
    <w:uiPriority w:val="59"/>
    <w:rsid w:val="00940DE7"/>
    <w:rPr>
      <w:sz w:val="22"/>
      <w:szCs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4F0C95"/>
    <w:rPr>
      <w:rFonts w:ascii="Montserrat-ExtraBold" w:hAnsi="Montserrat-ExtraBold" w:hint="default"/>
      <w:b/>
      <w:bCs/>
      <w:i w:val="0"/>
      <w:iCs w:val="0"/>
      <w:color w:val="A2D40A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F0A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AF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D4A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4A13"/>
  </w:style>
  <w:style w:type="paragraph" w:styleId="a9">
    <w:name w:val="footer"/>
    <w:basedOn w:val="a"/>
    <w:link w:val="aa"/>
    <w:uiPriority w:val="99"/>
    <w:unhideWhenUsed/>
    <w:rsid w:val="001D4A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4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BBAB-B326-440F-A364-9966CEED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Секретарь</cp:lastModifiedBy>
  <cp:revision>2</cp:revision>
  <dcterms:created xsi:type="dcterms:W3CDTF">2021-04-13T12:56:00Z</dcterms:created>
  <dcterms:modified xsi:type="dcterms:W3CDTF">2021-04-13T12:56:00Z</dcterms:modified>
</cp:coreProperties>
</file>